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1C7F780B" w:rsidR="00D309CC" w:rsidRPr="00B95D62" w:rsidRDefault="00D309CC" w:rsidP="00D46431">
      <w:pPr>
        <w:pStyle w:val="CH"/>
      </w:pPr>
      <w:bookmarkStart w:id="0" w:name="historyclause"/>
      <w:r w:rsidRPr="00671396">
        <w:rPr>
          <w:lang w:val="en-US"/>
        </w:rPr>
        <w:t xml:space="preserve">3GPP </w:t>
      </w:r>
      <w:r w:rsidR="006A48CF">
        <w:rPr>
          <w:lang w:val="en-US"/>
        </w:rPr>
        <w:t>TSG-</w:t>
      </w:r>
      <w:r w:rsidRPr="00671396">
        <w:rPr>
          <w:lang w:val="en-US"/>
        </w:rPr>
        <w:t>RAN Meeting #</w:t>
      </w:r>
      <w:r w:rsidR="006A48CF">
        <w:rPr>
          <w:lang w:val="en-US"/>
        </w:rPr>
        <w:t>9</w:t>
      </w:r>
      <w:r w:rsidR="00FD7040">
        <w:rPr>
          <w:lang w:val="en-US"/>
        </w:rPr>
        <w:t>7</w:t>
      </w:r>
      <w:r w:rsidRPr="00671396">
        <w:rPr>
          <w:lang w:val="en-US"/>
        </w:rPr>
        <w:tab/>
      </w:r>
      <w:r w:rsidR="00D46431" w:rsidRPr="00671396">
        <w:rPr>
          <w:lang w:val="en-US"/>
        </w:rPr>
        <w:tab/>
      </w:r>
      <w:r w:rsidR="00560593" w:rsidRPr="00560593">
        <w:rPr>
          <w:lang w:val="en-US"/>
        </w:rPr>
        <w:t>RP-22</w:t>
      </w:r>
      <w:r w:rsidR="00156BA8">
        <w:rPr>
          <w:lang w:val="en-US"/>
        </w:rPr>
        <w:t>2178</w:t>
      </w:r>
    </w:p>
    <w:p w14:paraId="50DC9730" w14:textId="605BD9C6" w:rsidR="00D309CC" w:rsidRPr="00FD166F" w:rsidRDefault="00FD7040" w:rsidP="00D46431">
      <w:pPr>
        <w:pStyle w:val="CH"/>
        <w:tabs>
          <w:tab w:val="clear" w:pos="7920"/>
        </w:tabs>
        <w:rPr>
          <w:b w:val="0"/>
        </w:rPr>
      </w:pPr>
      <w:r>
        <w:t>Online meeting</w:t>
      </w:r>
      <w:r w:rsidR="007D0F1C">
        <w:t xml:space="preserve">, </w:t>
      </w:r>
      <w:r>
        <w:t>September 12 – 16th</w:t>
      </w:r>
      <w:r w:rsidR="007D0F1C">
        <w:t>, 2022</w:t>
      </w:r>
    </w:p>
    <w:p w14:paraId="39A0EE25" w14:textId="77777777" w:rsidR="00D309CC" w:rsidRDefault="00D309CC" w:rsidP="00D309CC">
      <w:pPr>
        <w:tabs>
          <w:tab w:val="left" w:pos="2160"/>
        </w:tabs>
        <w:rPr>
          <w:rFonts w:ascii="Arial" w:hAnsi="Arial" w:cs="Arial"/>
          <w:b/>
        </w:rPr>
      </w:pPr>
    </w:p>
    <w:p w14:paraId="6DDCE159" w14:textId="1C014824" w:rsidR="00D309CC" w:rsidRPr="00A91526" w:rsidRDefault="00D309CC" w:rsidP="00D309CC">
      <w:pPr>
        <w:pStyle w:val="CH"/>
        <w:rPr>
          <w:b w:val="0"/>
        </w:rPr>
      </w:pPr>
      <w:r w:rsidRPr="0008103A">
        <w:t>Agenda item:</w:t>
      </w:r>
      <w:r>
        <w:tab/>
      </w:r>
      <w:r w:rsidR="0086732F" w:rsidRPr="0086732F">
        <w:t>9.</w:t>
      </w:r>
      <w:r w:rsidR="002D74BF">
        <w:t>1.4</w:t>
      </w:r>
    </w:p>
    <w:p w14:paraId="4DBE005A" w14:textId="5587EDF6" w:rsidR="00D309CC" w:rsidRPr="00F614AC" w:rsidRDefault="00D309CC" w:rsidP="00D309CC">
      <w:pPr>
        <w:pStyle w:val="CH"/>
        <w:rPr>
          <w:b w:val="0"/>
        </w:rPr>
      </w:pPr>
      <w:r w:rsidRPr="00F614AC">
        <w:t>Source:</w:t>
      </w:r>
      <w:r w:rsidRPr="00F614AC">
        <w:tab/>
        <w:t>Apple</w:t>
      </w:r>
    </w:p>
    <w:p w14:paraId="0D2061A1" w14:textId="50E0A788" w:rsidR="00D309CC" w:rsidRPr="00F614AC" w:rsidRDefault="00D309CC" w:rsidP="00D309CC">
      <w:pPr>
        <w:pStyle w:val="CH"/>
      </w:pPr>
      <w:r w:rsidRPr="00F614AC">
        <w:t>Title:</w:t>
      </w:r>
      <w:r w:rsidRPr="00F614AC">
        <w:tab/>
      </w:r>
      <w:r w:rsidR="002D74BF" w:rsidRPr="002D74BF">
        <w:t>Motivation paper for NR FR1 TRP TRS work in Rel-18</w:t>
      </w:r>
    </w:p>
    <w:p w14:paraId="6C6D1281" w14:textId="7FFB8876" w:rsidR="00104BC6" w:rsidRPr="00F614AC" w:rsidRDefault="00104BC6" w:rsidP="00D309CC">
      <w:pPr>
        <w:pStyle w:val="CH"/>
        <w:rPr>
          <w:b w:val="0"/>
        </w:rPr>
      </w:pPr>
      <w:r w:rsidRPr="00F614AC">
        <w:t>Release:</w:t>
      </w:r>
      <w:r w:rsidRPr="00F614AC">
        <w:tab/>
        <w:t>Rel-</w:t>
      </w:r>
      <w:r w:rsidR="002A79F8" w:rsidRPr="00F614AC">
        <w:t>1</w:t>
      </w:r>
      <w:r w:rsidR="002D74BF">
        <w:t>8</w:t>
      </w:r>
    </w:p>
    <w:p w14:paraId="2E4E044D" w14:textId="6229BAAA" w:rsidR="00D309CC" w:rsidRDefault="00D309CC" w:rsidP="00D309CC">
      <w:pPr>
        <w:pStyle w:val="CH"/>
      </w:pPr>
      <w:r w:rsidRPr="00F614AC">
        <w:t>Document for:</w:t>
      </w:r>
      <w:r w:rsidRPr="00F614AC">
        <w:tab/>
      </w:r>
      <w:r w:rsidR="002D74BF">
        <w:t>Information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6BD14CF8" w14:textId="19D4B339" w:rsidR="007C397B" w:rsidRPr="0094252E" w:rsidRDefault="00AF7B4C" w:rsidP="00B77D81">
      <w:pPr>
        <w:jc w:val="both"/>
        <w:rPr>
          <w:lang w:val="en-US"/>
        </w:rPr>
      </w:pPr>
      <w:r>
        <w:t>The</w:t>
      </w:r>
      <w:r w:rsidR="0094252E">
        <w:t xml:space="preserve"> Rel-17</w:t>
      </w:r>
      <w:r>
        <w:t xml:space="preserve"> RAN4-led work item on the </w:t>
      </w:r>
      <w:r>
        <w:rPr>
          <w:lang w:val="en-US"/>
        </w:rPr>
        <w:t>Introduction</w:t>
      </w:r>
      <w:r w:rsidRPr="00AF7B4C">
        <w:rPr>
          <w:lang w:val="en-US"/>
        </w:rPr>
        <w:t xml:space="preserve"> of UE TRP (Total Radiated Power) and TRS (Total Radiated Sensitivity) requirements and test methodologies for FR1 (NR SA and EN-DC)</w:t>
      </w:r>
      <w:r>
        <w:rPr>
          <w:lang w:val="en-US"/>
        </w:rPr>
        <w:t xml:space="preserve"> </w:t>
      </w:r>
      <w:r w:rsidR="000B3D49">
        <w:rPr>
          <w:lang w:val="en-US"/>
        </w:rPr>
        <w:fldChar w:fldCharType="begin"/>
      </w:r>
      <w:r w:rsidR="000B3D49">
        <w:rPr>
          <w:lang w:val="en-US"/>
        </w:rPr>
        <w:instrText xml:space="preserve"> REF _Ref104502905 \r \h </w:instrText>
      </w:r>
      <w:r w:rsidR="000B3D49">
        <w:rPr>
          <w:lang w:val="en-US"/>
        </w:rPr>
      </w:r>
      <w:r w:rsidR="000B3D49">
        <w:rPr>
          <w:lang w:val="en-US"/>
        </w:rPr>
        <w:fldChar w:fldCharType="separate"/>
      </w:r>
      <w:r w:rsidR="00B27EDB">
        <w:rPr>
          <w:lang w:val="en-US"/>
        </w:rPr>
        <w:t>[1]</w:t>
      </w:r>
      <w:r w:rsidR="000B3D49">
        <w:rPr>
          <w:lang w:val="en-US"/>
        </w:rPr>
        <w:fldChar w:fldCharType="end"/>
      </w:r>
      <w:r w:rsidR="000B3D49">
        <w:rPr>
          <w:lang w:val="en-US"/>
        </w:rPr>
        <w:t xml:space="preserve"> </w:t>
      </w:r>
      <w:r>
        <w:rPr>
          <w:lang w:val="en-US"/>
        </w:rPr>
        <w:t>has concluded the core part</w:t>
      </w:r>
      <w:r w:rsidR="00827E2B">
        <w:rPr>
          <w:lang w:val="en-US"/>
        </w:rPr>
        <w:t xml:space="preserve"> </w:t>
      </w:r>
      <w:r w:rsidR="00827E2B">
        <w:rPr>
          <w:lang w:val="en-US"/>
        </w:rPr>
        <w:fldChar w:fldCharType="begin"/>
      </w:r>
      <w:r w:rsidR="00827E2B">
        <w:rPr>
          <w:lang w:val="en-US"/>
        </w:rPr>
        <w:instrText xml:space="preserve"> REF _Ref104502966 \r \h </w:instrText>
      </w:r>
      <w:r w:rsidR="00827E2B">
        <w:rPr>
          <w:lang w:val="en-US"/>
        </w:rPr>
      </w:r>
      <w:r w:rsidR="00827E2B">
        <w:rPr>
          <w:lang w:val="en-US"/>
        </w:rPr>
        <w:fldChar w:fldCharType="separate"/>
      </w:r>
      <w:r w:rsidR="00B27EDB">
        <w:rPr>
          <w:lang w:val="en-US"/>
        </w:rPr>
        <w:t>[2]</w:t>
      </w:r>
      <w:r w:rsidR="00827E2B">
        <w:rPr>
          <w:lang w:val="en-US"/>
        </w:rPr>
        <w:fldChar w:fldCharType="end"/>
      </w:r>
      <w:r>
        <w:rPr>
          <w:lang w:val="en-US"/>
        </w:rPr>
        <w:t xml:space="preserve">, </w:t>
      </w:r>
      <w:r w:rsidR="0094252E">
        <w:rPr>
          <w:lang w:val="en-US"/>
        </w:rPr>
        <w:t>prompting a discussion for next steps into Rel-18.  This contribution compares the scope of the Rel-17 WID with the anticipated outcome of the Rel-17 work plan (according to current RAN4 agreements</w:t>
      </w:r>
      <w:r w:rsidR="00542CC4">
        <w:rPr>
          <w:lang w:val="en-US"/>
        </w:rPr>
        <w:t xml:space="preserve"> </w:t>
      </w:r>
      <w:r w:rsidR="00542CC4">
        <w:rPr>
          <w:lang w:val="en-US"/>
        </w:rPr>
        <w:fldChar w:fldCharType="begin"/>
      </w:r>
      <w:r w:rsidR="00542CC4">
        <w:rPr>
          <w:lang w:val="en-US"/>
        </w:rPr>
        <w:instrText xml:space="preserve"> REF _Ref104537737 \r \h </w:instrText>
      </w:r>
      <w:r w:rsidR="00542CC4">
        <w:rPr>
          <w:lang w:val="en-US"/>
        </w:rPr>
      </w:r>
      <w:r w:rsidR="00542CC4">
        <w:rPr>
          <w:lang w:val="en-US"/>
        </w:rPr>
        <w:fldChar w:fldCharType="separate"/>
      </w:r>
      <w:r w:rsidR="00B27EDB">
        <w:rPr>
          <w:lang w:val="en-US"/>
        </w:rPr>
        <w:t>[3]</w:t>
      </w:r>
      <w:r w:rsidR="00542CC4">
        <w:rPr>
          <w:lang w:val="en-US"/>
        </w:rPr>
        <w:fldChar w:fldCharType="end"/>
      </w:r>
      <w:r w:rsidR="0094252E">
        <w:rPr>
          <w:lang w:val="en-US"/>
        </w:rPr>
        <w:t xml:space="preserve">) to suggest a list of "carryover" objectives into Rel-18 effort </w:t>
      </w:r>
      <w:proofErr w:type="gramStart"/>
      <w:r w:rsidR="0094252E">
        <w:rPr>
          <w:lang w:val="en-US"/>
        </w:rPr>
        <w:t>and also</w:t>
      </w:r>
      <w:proofErr w:type="gramEnd"/>
      <w:r w:rsidR="0094252E">
        <w:rPr>
          <w:lang w:val="en-US"/>
        </w:rPr>
        <w:t xml:space="preserve"> proposes a list of new objectives.</w:t>
      </w:r>
    </w:p>
    <w:p w14:paraId="1BD00B27" w14:textId="12C68EE1" w:rsidR="00D65B24" w:rsidRDefault="00E44F05" w:rsidP="00E44F05">
      <w:pPr>
        <w:pStyle w:val="Heading1"/>
      </w:pPr>
      <w:r>
        <w:t>2</w:t>
      </w:r>
      <w:r>
        <w:tab/>
        <w:t>Discussion</w:t>
      </w:r>
    </w:p>
    <w:p w14:paraId="4BF704F1" w14:textId="2BB8F83A" w:rsidR="00271456" w:rsidRDefault="00107CA4" w:rsidP="00E44F05">
      <w:pPr>
        <w:jc w:val="both"/>
      </w:pPr>
      <w:r>
        <w:t xml:space="preserve">With industry-wide recognition of the importance of OTA requirements in terms of conformance of devices to common radiated limits, device certification, and network planning, </w:t>
      </w:r>
      <w:r w:rsidR="0011439E">
        <w:t>it is useful to review the current status of the Rel-17 work on NR TRP/TRS requirements, to identify relevant "carryover" objectives which are not likely to conclude within Rel-17, and to identify new objectives relevant in Rel-18.  Table 1 below summarizes this list.</w:t>
      </w:r>
      <w:r w:rsidR="00A57508">
        <w:t xml:space="preserve">  WID objectives are summarized from the latest approved WID in </w:t>
      </w:r>
      <w:r w:rsidR="00A57508">
        <w:fldChar w:fldCharType="begin"/>
      </w:r>
      <w:r w:rsidR="00A57508">
        <w:instrText xml:space="preserve"> REF _Ref104502905 \r \h </w:instrText>
      </w:r>
      <w:r w:rsidR="00A57508">
        <w:fldChar w:fldCharType="separate"/>
      </w:r>
      <w:r w:rsidR="00B27EDB">
        <w:t>[1]</w:t>
      </w:r>
      <w:r w:rsidR="00A57508">
        <w:fldChar w:fldCharType="end"/>
      </w:r>
      <w:r w:rsidR="00A57508">
        <w:t xml:space="preserve">.  Current status is summarized from </w:t>
      </w:r>
      <w:r w:rsidR="00A57508">
        <w:fldChar w:fldCharType="begin"/>
      </w:r>
      <w:r w:rsidR="00A57508">
        <w:instrText xml:space="preserve"> REF _Ref104544559 \r \h </w:instrText>
      </w:r>
      <w:r w:rsidR="00A57508">
        <w:fldChar w:fldCharType="separate"/>
      </w:r>
      <w:r w:rsidR="00B27EDB">
        <w:t>[3]</w:t>
      </w:r>
      <w:r w:rsidR="00A57508">
        <w:fldChar w:fldCharType="end"/>
      </w:r>
      <w:r w:rsidR="00A57508">
        <w:t xml:space="preserve">, </w:t>
      </w:r>
      <w:r w:rsidR="00A57508">
        <w:fldChar w:fldCharType="begin"/>
      </w:r>
      <w:r w:rsidR="00A57508">
        <w:instrText xml:space="preserve"> REF _Ref104544560 \r \h </w:instrText>
      </w:r>
      <w:r w:rsidR="00A57508">
        <w:fldChar w:fldCharType="separate"/>
      </w:r>
      <w:r w:rsidR="00B27EDB">
        <w:t>[4]</w:t>
      </w:r>
      <w:r w:rsidR="00A57508">
        <w:fldChar w:fldCharType="end"/>
      </w:r>
      <w:r w:rsidR="00A57508">
        <w:t xml:space="preserve">, </w:t>
      </w:r>
      <w:r w:rsidR="00A57508">
        <w:fldChar w:fldCharType="begin"/>
      </w:r>
      <w:r w:rsidR="00A57508">
        <w:instrText xml:space="preserve"> REF _Ref104544561 \r \h </w:instrText>
      </w:r>
      <w:r w:rsidR="00A57508">
        <w:fldChar w:fldCharType="separate"/>
      </w:r>
      <w:r w:rsidR="00B27EDB">
        <w:t>[5]</w:t>
      </w:r>
      <w:r w:rsidR="00A57508">
        <w:fldChar w:fldCharType="end"/>
      </w:r>
      <w:r w:rsidR="000D0064">
        <w:t xml:space="preserve">, and </w:t>
      </w:r>
      <w:r w:rsidR="000D0064">
        <w:fldChar w:fldCharType="begin"/>
      </w:r>
      <w:r w:rsidR="000D0064">
        <w:instrText xml:space="preserve"> REF _Ref104545240 \r \h </w:instrText>
      </w:r>
      <w:r w:rsidR="000D0064">
        <w:fldChar w:fldCharType="separate"/>
      </w:r>
      <w:r w:rsidR="00B27EDB">
        <w:t>[6]</w:t>
      </w:r>
      <w:r w:rsidR="000D0064">
        <w:fldChar w:fldCharType="end"/>
      </w:r>
      <w:r w:rsidR="00A57508">
        <w:t>.</w:t>
      </w:r>
    </w:p>
    <w:p w14:paraId="19C2A037" w14:textId="6F12BDDD" w:rsidR="0011439E" w:rsidRDefault="0011439E" w:rsidP="0011439E">
      <w:pPr>
        <w:pStyle w:val="TH"/>
      </w:pPr>
      <w:r>
        <w:t>Table 1: Current status of TRP/TRS objectives and recommendations for Rel-18</w:t>
      </w:r>
    </w:p>
    <w:tbl>
      <w:tblPr>
        <w:tblW w:w="0" w:type="auto"/>
        <w:tblCellMar>
          <w:left w:w="0" w:type="dxa"/>
          <w:right w:w="0" w:type="dxa"/>
        </w:tblCellMar>
        <w:tblLook w:val="04A0" w:firstRow="1" w:lastRow="0" w:firstColumn="1" w:lastColumn="0" w:noHBand="0" w:noVBand="1"/>
      </w:tblPr>
      <w:tblGrid>
        <w:gridCol w:w="1004"/>
        <w:gridCol w:w="2831"/>
        <w:gridCol w:w="2934"/>
        <w:gridCol w:w="2856"/>
      </w:tblGrid>
      <w:tr w:rsidR="0011439E" w:rsidRPr="0011439E" w14:paraId="6AE5AB4C" w14:textId="77777777" w:rsidTr="0011439E">
        <w:trPr>
          <w:trHeight w:val="165"/>
        </w:trPr>
        <w:tc>
          <w:tcPr>
            <w:tcW w:w="94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43E7CD9" w14:textId="77777777" w:rsidR="0011439E" w:rsidRPr="0011439E" w:rsidRDefault="0011439E" w:rsidP="0011439E">
            <w:pPr>
              <w:spacing w:after="0" w:line="240" w:lineRule="auto"/>
              <w:rPr>
                <w:sz w:val="24"/>
                <w:szCs w:val="24"/>
                <w:lang w:val="en-US"/>
              </w:rPr>
            </w:pPr>
            <w:r w:rsidRPr="0011439E">
              <w:rPr>
                <w:rFonts w:ascii="Helvetica Neue" w:hAnsi="Helvetica Neue"/>
                <w:b/>
                <w:bCs/>
                <w:color w:val="000000"/>
                <w:sz w:val="15"/>
                <w:szCs w:val="15"/>
                <w:lang w:val="en-US"/>
              </w:rPr>
              <w:t>Topic</w:t>
            </w:r>
          </w:p>
        </w:tc>
        <w:tc>
          <w:tcPr>
            <w:tcW w:w="324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2C486E7E" w14:textId="77777777" w:rsidR="0011439E" w:rsidRPr="0011439E" w:rsidRDefault="0011439E" w:rsidP="0011439E">
            <w:pPr>
              <w:spacing w:after="0" w:line="240" w:lineRule="auto"/>
              <w:rPr>
                <w:sz w:val="24"/>
                <w:szCs w:val="24"/>
                <w:lang w:val="en-US"/>
              </w:rPr>
            </w:pPr>
            <w:r w:rsidRPr="0011439E">
              <w:rPr>
                <w:rFonts w:ascii="Helvetica Neue" w:hAnsi="Helvetica Neue"/>
                <w:b/>
                <w:bCs/>
                <w:color w:val="000000"/>
                <w:sz w:val="15"/>
                <w:szCs w:val="15"/>
                <w:lang w:val="en-US"/>
              </w:rPr>
              <w:t>WID objective</w:t>
            </w:r>
          </w:p>
        </w:tc>
        <w:tc>
          <w:tcPr>
            <w:tcW w:w="324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1C3B38F" w14:textId="77777777" w:rsidR="0011439E" w:rsidRPr="0011439E" w:rsidRDefault="0011439E" w:rsidP="0011439E">
            <w:pPr>
              <w:spacing w:after="0" w:line="240" w:lineRule="auto"/>
              <w:rPr>
                <w:sz w:val="24"/>
                <w:szCs w:val="24"/>
                <w:lang w:val="en-US"/>
              </w:rPr>
            </w:pPr>
            <w:r w:rsidRPr="0011439E">
              <w:rPr>
                <w:rFonts w:ascii="Helvetica Neue" w:hAnsi="Helvetica Neue"/>
                <w:b/>
                <w:bCs/>
                <w:color w:val="000000"/>
                <w:sz w:val="15"/>
                <w:szCs w:val="15"/>
                <w:lang w:val="en-US"/>
              </w:rPr>
              <w:t>Current status in Rel-17</w:t>
            </w:r>
          </w:p>
        </w:tc>
        <w:tc>
          <w:tcPr>
            <w:tcW w:w="3240"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BCC6257" w14:textId="7D472C93" w:rsidR="0011439E" w:rsidRPr="0011439E" w:rsidRDefault="0011439E" w:rsidP="0011439E">
            <w:pPr>
              <w:spacing w:after="0" w:line="240" w:lineRule="auto"/>
              <w:rPr>
                <w:sz w:val="24"/>
                <w:szCs w:val="24"/>
                <w:lang w:val="en-US"/>
              </w:rPr>
            </w:pPr>
            <w:r w:rsidRPr="0011439E">
              <w:rPr>
                <w:rFonts w:ascii="Helvetica Neue" w:hAnsi="Helvetica Neue"/>
                <w:b/>
                <w:bCs/>
                <w:color w:val="000000"/>
                <w:sz w:val="15"/>
                <w:szCs w:val="15"/>
                <w:lang w:val="en-US"/>
              </w:rPr>
              <w:t xml:space="preserve">Recommendations for </w:t>
            </w:r>
            <w:r>
              <w:rPr>
                <w:rFonts w:ascii="Helvetica Neue" w:hAnsi="Helvetica Neue"/>
                <w:b/>
                <w:bCs/>
                <w:color w:val="000000"/>
                <w:sz w:val="15"/>
                <w:szCs w:val="15"/>
                <w:lang w:val="en-US"/>
              </w:rPr>
              <w:t>Rel-18</w:t>
            </w:r>
          </w:p>
        </w:tc>
      </w:tr>
      <w:tr w:rsidR="0011439E" w:rsidRPr="0011439E" w14:paraId="2305612F" w14:textId="77777777" w:rsidTr="0011439E">
        <w:trPr>
          <w:trHeight w:val="540"/>
        </w:trPr>
        <w:tc>
          <w:tcPr>
            <w:tcW w:w="94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E98104"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Methodology</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073A6A"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OTA methodology for smartphone, </w:t>
            </w:r>
          </w:p>
          <w:p w14:paraId="4458C4AE"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considering UEs with antenna configurations of 1Tx, 2Tx, 2 Rx and 4 Rx </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C7E2EB0"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Completed for 1Tx, 2Rx, 4Rx</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D1E9DC"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 xml:space="preserve">Please refer to </w:t>
            </w:r>
            <w:proofErr w:type="spellStart"/>
            <w:r w:rsidRPr="0011439E">
              <w:rPr>
                <w:rFonts w:ascii="Helvetica Neue" w:hAnsi="Helvetica Neue"/>
                <w:color w:val="000000"/>
                <w:sz w:val="15"/>
                <w:szCs w:val="15"/>
                <w:lang w:val="en-US"/>
              </w:rPr>
              <w:t>TxD</w:t>
            </w:r>
            <w:proofErr w:type="spellEnd"/>
            <w:r w:rsidRPr="0011439E">
              <w:rPr>
                <w:rFonts w:ascii="Helvetica Neue" w:hAnsi="Helvetica Neue"/>
                <w:color w:val="000000"/>
                <w:sz w:val="15"/>
                <w:szCs w:val="15"/>
                <w:lang w:val="en-US"/>
              </w:rPr>
              <w:t xml:space="preserve"> and UL MIMO related aspects listed below</w:t>
            </w:r>
          </w:p>
        </w:tc>
      </w:tr>
      <w:tr w:rsidR="0011439E" w:rsidRPr="0011439E" w14:paraId="1520D67B" w14:textId="77777777" w:rsidTr="0011439E">
        <w:trPr>
          <w:trHeight w:val="52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6E0DC3" w14:textId="77777777" w:rsidR="0011439E" w:rsidRPr="0011439E" w:rsidRDefault="0011439E" w:rsidP="0011439E">
            <w:pPr>
              <w:spacing w:after="0" w:line="240" w:lineRule="auto"/>
              <w:rPr>
                <w:sz w:val="24"/>
                <w:szCs w:val="24"/>
                <w:lang w:val="en-US"/>
              </w:rPr>
            </w:pP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12A278"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OTA methodology for tablet, LEE, LME </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EFAB04"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Not started</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806EA0"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Based on the lack of contributions in Rel-17, it is proposed to omit these objectives from the Rel-18 work</w:t>
            </w:r>
          </w:p>
        </w:tc>
      </w:tr>
      <w:tr w:rsidR="0011439E" w:rsidRPr="0011439E" w14:paraId="45E1A6C9" w14:textId="77777777" w:rsidTr="0011439E">
        <w:trPr>
          <w:trHeight w:val="3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7D0E4F5" w14:textId="77777777" w:rsidR="0011439E" w:rsidRPr="0011439E" w:rsidRDefault="0011439E" w:rsidP="0011439E">
            <w:pPr>
              <w:spacing w:after="0" w:line="240" w:lineRule="auto"/>
              <w:rPr>
                <w:sz w:val="24"/>
                <w:szCs w:val="24"/>
                <w:lang w:val="en-US"/>
              </w:rPr>
            </w:pP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EC4E4B"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Head/hand phantoms testing configuration for smartphones</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844B11"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Completed</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40B161" w14:textId="77777777" w:rsidR="0011439E" w:rsidRPr="0011439E" w:rsidRDefault="0011439E" w:rsidP="0011439E">
            <w:pPr>
              <w:spacing w:after="0" w:line="240" w:lineRule="auto"/>
              <w:rPr>
                <w:rFonts w:ascii="Helvetica" w:hAnsi="Helvetica"/>
                <w:sz w:val="18"/>
                <w:szCs w:val="18"/>
                <w:lang w:val="en-US"/>
              </w:rPr>
            </w:pPr>
          </w:p>
        </w:tc>
      </w:tr>
      <w:tr w:rsidR="0011439E" w:rsidRPr="0011439E" w14:paraId="6AF0A903" w14:textId="77777777" w:rsidTr="0011439E">
        <w:trPr>
          <w:trHeight w:val="52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CC850F8" w14:textId="77777777" w:rsidR="0011439E" w:rsidRPr="0011439E" w:rsidRDefault="0011439E" w:rsidP="0011439E">
            <w:pPr>
              <w:spacing w:after="0" w:line="240" w:lineRule="auto"/>
              <w:rPr>
                <w:sz w:val="24"/>
                <w:szCs w:val="24"/>
                <w:lang w:val="en-US"/>
              </w:rPr>
            </w:pP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D74623"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FS and head/hand/laptop ground plane phantoms for other device types</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AA72EB"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Not started</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07A924" w14:textId="1F4BFD3D" w:rsidR="008F25EE" w:rsidRPr="0011439E" w:rsidRDefault="0011439E" w:rsidP="0011439E">
            <w:pPr>
              <w:spacing w:after="0" w:line="240" w:lineRule="auto"/>
              <w:rPr>
                <w:rFonts w:ascii="Helvetica Neue" w:hAnsi="Helvetica Neue"/>
                <w:color w:val="000000"/>
                <w:sz w:val="15"/>
                <w:szCs w:val="15"/>
                <w:lang w:val="en-US"/>
              </w:rPr>
            </w:pPr>
            <w:r w:rsidRPr="0011439E">
              <w:rPr>
                <w:rFonts w:ascii="Helvetica Neue" w:hAnsi="Helvetica Neue"/>
                <w:color w:val="000000"/>
                <w:sz w:val="15"/>
                <w:szCs w:val="15"/>
                <w:lang w:val="en-US"/>
              </w:rPr>
              <w:t>Based on the lack of contributions in Rel-17, it is proposed to omit these objectives from the Rel-18 work</w:t>
            </w:r>
            <w:r w:rsidR="008F25EE">
              <w:rPr>
                <w:rFonts w:ascii="Helvetica Neue" w:hAnsi="Helvetica Neue"/>
                <w:color w:val="000000"/>
                <w:sz w:val="15"/>
                <w:szCs w:val="15"/>
                <w:lang w:val="en-US"/>
              </w:rPr>
              <w:t>.</w:t>
            </w:r>
          </w:p>
        </w:tc>
      </w:tr>
      <w:tr w:rsidR="0011439E" w:rsidRPr="0011439E" w14:paraId="6D00AFAE" w14:textId="77777777" w:rsidTr="0011439E">
        <w:trPr>
          <w:trHeight w:val="52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D90B740" w14:textId="77777777" w:rsidR="0011439E" w:rsidRPr="0011439E" w:rsidRDefault="0011439E" w:rsidP="0011439E">
            <w:pPr>
              <w:spacing w:after="0" w:line="240" w:lineRule="auto"/>
              <w:rPr>
                <w:sz w:val="24"/>
                <w:szCs w:val="24"/>
                <w:lang w:val="en-US"/>
              </w:rPr>
            </w:pP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D2E01A"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Test methodology aspects related to frequency range 410 MHz – 7125 MHz and CBW up to 100 MHz</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EC14B8"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Completed</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E3B76D" w14:textId="77777777" w:rsidR="0011439E" w:rsidRPr="0011439E" w:rsidRDefault="0011439E" w:rsidP="0011439E">
            <w:pPr>
              <w:spacing w:after="0" w:line="240" w:lineRule="auto"/>
              <w:rPr>
                <w:rFonts w:ascii="Helvetica" w:hAnsi="Helvetica"/>
                <w:sz w:val="18"/>
                <w:szCs w:val="18"/>
                <w:lang w:val="en-US"/>
              </w:rPr>
            </w:pPr>
          </w:p>
        </w:tc>
      </w:tr>
      <w:tr w:rsidR="0011439E" w:rsidRPr="0011439E" w14:paraId="583A4A24" w14:textId="77777777" w:rsidTr="0011439E">
        <w:trPr>
          <w:trHeight w:val="70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60934E" w14:textId="77777777" w:rsidR="0011439E" w:rsidRPr="0011439E" w:rsidRDefault="0011439E" w:rsidP="0011439E">
            <w:pPr>
              <w:spacing w:after="0" w:line="240" w:lineRule="auto"/>
              <w:rPr>
                <w:sz w:val="24"/>
                <w:szCs w:val="24"/>
                <w:lang w:val="en-US"/>
              </w:rPr>
            </w:pP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A000328"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Define the configured power settings for EN-DC (1 CC LTE with 1 CC NR) and whether exceptional requirements (</w:t>
            </w:r>
            <w:proofErr w:type="gramStart"/>
            <w:r w:rsidRPr="0011439E">
              <w:rPr>
                <w:rFonts w:ascii="Helvetica Neue" w:hAnsi="Helvetica Neue"/>
                <w:color w:val="000000"/>
                <w:sz w:val="15"/>
                <w:szCs w:val="15"/>
                <w:lang w:val="en-US"/>
              </w:rPr>
              <w:t>e.g.</w:t>
            </w:r>
            <w:proofErr w:type="gramEnd"/>
            <w:r w:rsidRPr="0011439E">
              <w:rPr>
                <w:rFonts w:ascii="Helvetica Neue" w:hAnsi="Helvetica Neue"/>
                <w:color w:val="000000"/>
                <w:sz w:val="15"/>
                <w:szCs w:val="15"/>
                <w:lang w:val="en-US"/>
              </w:rPr>
              <w:t xml:space="preserve"> MSD) to be tested </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85FDFC"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Completed</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86D67F7" w14:textId="77777777" w:rsidR="0011439E" w:rsidRPr="0011439E" w:rsidRDefault="0011439E" w:rsidP="0011439E">
            <w:pPr>
              <w:spacing w:after="0" w:line="240" w:lineRule="auto"/>
              <w:rPr>
                <w:rFonts w:ascii="Helvetica" w:hAnsi="Helvetica"/>
                <w:sz w:val="18"/>
                <w:szCs w:val="18"/>
                <w:lang w:val="en-US"/>
              </w:rPr>
            </w:pPr>
          </w:p>
        </w:tc>
      </w:tr>
      <w:tr w:rsidR="0011439E" w:rsidRPr="0011439E" w14:paraId="490881BF" w14:textId="77777777" w:rsidTr="0011439E">
        <w:trPr>
          <w:trHeight w:val="8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3B37FF" w14:textId="77777777" w:rsidR="0011439E" w:rsidRPr="0011439E" w:rsidRDefault="0011439E" w:rsidP="0011439E">
            <w:pPr>
              <w:spacing w:after="0" w:line="240" w:lineRule="auto"/>
              <w:rPr>
                <w:sz w:val="24"/>
                <w:szCs w:val="24"/>
                <w:lang w:val="en-US"/>
              </w:rPr>
            </w:pP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E00136"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 xml:space="preserve">Test methodology for </w:t>
            </w:r>
            <w:proofErr w:type="spellStart"/>
            <w:r w:rsidRPr="0011439E">
              <w:rPr>
                <w:rFonts w:ascii="Helvetica Neue" w:hAnsi="Helvetica Neue"/>
                <w:color w:val="000000"/>
                <w:sz w:val="15"/>
                <w:szCs w:val="15"/>
                <w:lang w:val="en-US"/>
              </w:rPr>
              <w:t>TxD</w:t>
            </w:r>
            <w:proofErr w:type="spellEnd"/>
            <w:r w:rsidRPr="0011439E">
              <w:rPr>
                <w:rFonts w:ascii="Helvetica Neue" w:hAnsi="Helvetica Neue"/>
                <w:color w:val="000000"/>
                <w:sz w:val="15"/>
                <w:szCs w:val="15"/>
                <w:lang w:val="en-US"/>
              </w:rPr>
              <w:t xml:space="preserve"> in NR SA</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9B4AB7"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Currently under discussion</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8DF6A5"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 xml:space="preserve">Whether </w:t>
            </w:r>
            <w:proofErr w:type="spellStart"/>
            <w:r w:rsidRPr="0011439E">
              <w:rPr>
                <w:rFonts w:ascii="Helvetica Neue" w:hAnsi="Helvetica Neue"/>
                <w:color w:val="000000"/>
                <w:sz w:val="15"/>
                <w:szCs w:val="15"/>
                <w:lang w:val="en-US"/>
              </w:rPr>
              <w:t>TxD</w:t>
            </w:r>
            <w:proofErr w:type="spellEnd"/>
            <w:r w:rsidRPr="0011439E">
              <w:rPr>
                <w:rFonts w:ascii="Helvetica Neue" w:hAnsi="Helvetica Neue"/>
                <w:color w:val="000000"/>
                <w:sz w:val="15"/>
                <w:szCs w:val="15"/>
                <w:lang w:val="en-US"/>
              </w:rPr>
              <w:t xml:space="preserve"> methodology needs to </w:t>
            </w:r>
            <w:proofErr w:type="gramStart"/>
            <w:r w:rsidRPr="0011439E">
              <w:rPr>
                <w:rFonts w:ascii="Helvetica Neue" w:hAnsi="Helvetica Neue"/>
                <w:color w:val="000000"/>
                <w:sz w:val="15"/>
                <w:szCs w:val="15"/>
                <w:lang w:val="en-US"/>
              </w:rPr>
              <w:t>defined</w:t>
            </w:r>
            <w:proofErr w:type="gramEnd"/>
            <w:r w:rsidRPr="0011439E">
              <w:rPr>
                <w:rFonts w:ascii="Helvetica Neue" w:hAnsi="Helvetica Neue"/>
                <w:color w:val="000000"/>
                <w:sz w:val="15"/>
                <w:szCs w:val="15"/>
                <w:lang w:val="en-US"/>
              </w:rPr>
              <w:t xml:space="preserve"> in Rel-18 depends on further progress in the current WI</w:t>
            </w:r>
          </w:p>
          <w:p w14:paraId="2E3BD935"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 xml:space="preserve">TRP requirements are needed for UEs employing </w:t>
            </w:r>
            <w:proofErr w:type="spellStart"/>
            <w:r w:rsidRPr="0011439E">
              <w:rPr>
                <w:rFonts w:ascii="Helvetica Neue" w:hAnsi="Helvetica Neue"/>
                <w:color w:val="000000"/>
                <w:sz w:val="15"/>
                <w:szCs w:val="15"/>
                <w:lang w:val="en-US"/>
              </w:rPr>
              <w:t>TxD</w:t>
            </w:r>
            <w:proofErr w:type="spellEnd"/>
          </w:p>
        </w:tc>
      </w:tr>
      <w:tr w:rsidR="0011439E" w:rsidRPr="0011439E" w14:paraId="2E720081" w14:textId="77777777" w:rsidTr="0011439E">
        <w:trPr>
          <w:trHeight w:val="8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665EC4" w14:textId="77777777" w:rsidR="0011439E" w:rsidRPr="0011439E" w:rsidRDefault="0011439E" w:rsidP="0011439E">
            <w:pPr>
              <w:spacing w:after="0" w:line="240" w:lineRule="auto"/>
              <w:rPr>
                <w:sz w:val="24"/>
                <w:szCs w:val="24"/>
                <w:lang w:val="en-US"/>
              </w:rPr>
            </w:pP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4E7201"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Test methodology for Tx antenna switching (TAS ON)</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7839F2"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Currently under discussion</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53F1DA"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Considering significant open issues remaining with the TAS ON methodology in the Rel-17 discussion, it is recommended to proceed with Rel-18 WI scoping without consideration of TAS ON methodology</w:t>
            </w:r>
          </w:p>
        </w:tc>
      </w:tr>
      <w:tr w:rsidR="0011439E" w:rsidRPr="0011439E" w14:paraId="7FDA1B3A" w14:textId="77777777" w:rsidTr="0011439E">
        <w:trPr>
          <w:trHeight w:val="88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68A1334" w14:textId="77777777" w:rsidR="0011439E" w:rsidRPr="0011439E" w:rsidRDefault="0011439E" w:rsidP="0011439E">
            <w:pPr>
              <w:spacing w:after="0" w:line="240" w:lineRule="auto"/>
              <w:rPr>
                <w:sz w:val="24"/>
                <w:szCs w:val="24"/>
                <w:lang w:val="en-US"/>
              </w:rPr>
            </w:pP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0F9086"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Test time reduction</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284E55" w14:textId="52E084B9" w:rsidR="0011439E" w:rsidRPr="0011439E" w:rsidRDefault="0003691A" w:rsidP="0011439E">
            <w:pPr>
              <w:spacing w:after="0" w:line="240" w:lineRule="auto"/>
              <w:rPr>
                <w:sz w:val="24"/>
                <w:szCs w:val="24"/>
                <w:lang w:val="en-US"/>
              </w:rPr>
            </w:pPr>
            <w:r w:rsidRPr="0011439E">
              <w:rPr>
                <w:rFonts w:ascii="Helvetica Neue" w:hAnsi="Helvetica Neue"/>
                <w:color w:val="000000"/>
                <w:sz w:val="15"/>
                <w:szCs w:val="15"/>
                <w:lang w:val="en-US"/>
              </w:rPr>
              <w:t>Currently under discussion</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F51CAB2"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Considering that test time reduction techniques may emerge based on wider implementation of the baseline procedures, it is recommended to continue the test time reduction objective into Rel-18 work</w:t>
            </w:r>
          </w:p>
        </w:tc>
      </w:tr>
      <w:tr w:rsidR="0011439E" w:rsidRPr="0011439E" w14:paraId="53DB9CB9" w14:textId="77777777" w:rsidTr="0011439E">
        <w:trPr>
          <w:trHeight w:val="525"/>
        </w:trPr>
        <w:tc>
          <w:tcPr>
            <w:tcW w:w="94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5376FB"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MU/TT</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6085F37"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Develop the Measurement Uncertainty (MU) assessment</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398756"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The preliminary MU inputs complete.</w:t>
            </w:r>
          </w:p>
          <w:p w14:paraId="0C09DD97"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RAN5 submitted contribution to Annex B of TR 38.384</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869A55"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As OTA requirements are defined for more test cases and bands, MU assessment activity is needed to address these</w:t>
            </w:r>
          </w:p>
        </w:tc>
      </w:tr>
      <w:tr w:rsidR="0011439E" w:rsidRPr="0011439E" w14:paraId="6CFA1E1B" w14:textId="77777777" w:rsidTr="0011439E">
        <w:trPr>
          <w:trHeight w:val="52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184A23" w14:textId="77777777" w:rsidR="0011439E" w:rsidRPr="0011439E" w:rsidRDefault="0011439E" w:rsidP="0011439E">
            <w:pPr>
              <w:spacing w:after="0" w:line="240" w:lineRule="auto"/>
              <w:rPr>
                <w:sz w:val="24"/>
                <w:szCs w:val="24"/>
                <w:lang w:val="en-US"/>
              </w:rPr>
            </w:pP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DE0EDE4"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Develop the test tolerance</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13211E"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See RAN5 proposal in RP-221040</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EA34D9"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As OTA requirements are defined for more test cases and bands, TT development activity is needed to address these</w:t>
            </w:r>
          </w:p>
        </w:tc>
      </w:tr>
      <w:tr w:rsidR="0011439E" w:rsidRPr="0011439E" w14:paraId="00180F14" w14:textId="77777777" w:rsidTr="0011439E">
        <w:trPr>
          <w:trHeight w:val="1605"/>
        </w:trPr>
        <w:tc>
          <w:tcPr>
            <w:tcW w:w="94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61D144"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Lab alignment</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DA6076E"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Lab alignment procedure for volunteered certified labs before collecting measurement results </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77C5C0"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Lab alignment procedure defined for:</w:t>
            </w:r>
          </w:p>
          <w:p w14:paraId="4EEA38D5" w14:textId="77777777" w:rsidR="0011439E" w:rsidRPr="0011439E" w:rsidRDefault="0011439E" w:rsidP="0011439E">
            <w:pPr>
              <w:numPr>
                <w:ilvl w:val="0"/>
                <w:numId w:val="18"/>
              </w:numPr>
              <w:spacing w:after="0" w:line="240" w:lineRule="auto"/>
              <w:rPr>
                <w:sz w:val="24"/>
                <w:szCs w:val="24"/>
                <w:lang w:val="en-US"/>
              </w:rPr>
            </w:pPr>
            <w:r w:rsidRPr="0011439E">
              <w:rPr>
                <w:rFonts w:ascii="Helvetica Neue" w:hAnsi="Helvetica Neue"/>
                <w:color w:val="000000"/>
                <w:sz w:val="15"/>
                <w:szCs w:val="15"/>
                <w:lang w:val="en-US"/>
              </w:rPr>
              <w:t>test bands n41, n78</w:t>
            </w:r>
          </w:p>
          <w:p w14:paraId="0A93144E" w14:textId="77777777" w:rsidR="0011439E" w:rsidRPr="0011439E" w:rsidRDefault="0011439E" w:rsidP="0011439E">
            <w:pPr>
              <w:numPr>
                <w:ilvl w:val="0"/>
                <w:numId w:val="18"/>
              </w:numPr>
              <w:spacing w:after="0" w:line="240" w:lineRule="auto"/>
              <w:rPr>
                <w:sz w:val="24"/>
                <w:szCs w:val="24"/>
                <w:lang w:val="en-US"/>
              </w:rPr>
            </w:pPr>
            <w:r w:rsidRPr="0011439E">
              <w:rPr>
                <w:rFonts w:ascii="Helvetica Neue" w:hAnsi="Helvetica Neue"/>
                <w:color w:val="000000"/>
                <w:sz w:val="15"/>
                <w:szCs w:val="15"/>
                <w:lang w:val="en-US"/>
              </w:rPr>
              <w:t>handset with hand phantom only in browsing mode</w:t>
            </w:r>
          </w:p>
          <w:p w14:paraId="477EAE68" w14:textId="77777777" w:rsidR="0011439E" w:rsidRPr="0011439E" w:rsidRDefault="0011439E" w:rsidP="0011439E">
            <w:pPr>
              <w:numPr>
                <w:ilvl w:val="0"/>
                <w:numId w:val="18"/>
              </w:numPr>
              <w:spacing w:after="0" w:line="240" w:lineRule="auto"/>
              <w:rPr>
                <w:sz w:val="24"/>
                <w:szCs w:val="24"/>
                <w:lang w:val="en-US"/>
              </w:rPr>
            </w:pPr>
            <w:r w:rsidRPr="0011439E">
              <w:rPr>
                <w:rFonts w:ascii="Helvetica Neue" w:hAnsi="Helvetica Neue"/>
                <w:color w:val="000000"/>
                <w:sz w:val="15"/>
                <w:szCs w:val="15"/>
                <w:lang w:val="en-US"/>
              </w:rPr>
              <w:t>all DUT sizes</w:t>
            </w:r>
          </w:p>
          <w:p w14:paraId="61F59CDA" w14:textId="77777777" w:rsidR="0011439E" w:rsidRPr="0011439E" w:rsidRDefault="0011439E" w:rsidP="0011439E">
            <w:pPr>
              <w:numPr>
                <w:ilvl w:val="0"/>
                <w:numId w:val="18"/>
              </w:numPr>
              <w:spacing w:after="0" w:line="240" w:lineRule="auto"/>
              <w:rPr>
                <w:sz w:val="24"/>
                <w:szCs w:val="24"/>
                <w:lang w:val="en-US"/>
              </w:rPr>
            </w:pPr>
            <w:r w:rsidRPr="0011439E">
              <w:rPr>
                <w:rFonts w:ascii="Helvetica Neue" w:hAnsi="Helvetica Neue"/>
                <w:color w:val="000000"/>
                <w:sz w:val="15"/>
                <w:szCs w:val="15"/>
                <w:lang w:val="en-US"/>
              </w:rPr>
              <w:t>PC2</w:t>
            </w:r>
          </w:p>
          <w:p w14:paraId="268F4591" w14:textId="77777777" w:rsidR="0011439E" w:rsidRPr="0011439E" w:rsidRDefault="0011439E" w:rsidP="0011439E">
            <w:pPr>
              <w:numPr>
                <w:ilvl w:val="0"/>
                <w:numId w:val="18"/>
              </w:numPr>
              <w:spacing w:after="0" w:line="240" w:lineRule="auto"/>
              <w:rPr>
                <w:sz w:val="24"/>
                <w:szCs w:val="24"/>
                <w:lang w:val="en-US"/>
              </w:rPr>
            </w:pPr>
            <w:r w:rsidRPr="0011439E">
              <w:rPr>
                <w:rFonts w:ascii="Helvetica Neue" w:hAnsi="Helvetica Neue"/>
                <w:color w:val="000000"/>
                <w:sz w:val="15"/>
                <w:szCs w:val="15"/>
                <w:lang w:val="en-US"/>
              </w:rPr>
              <w:t xml:space="preserve">no </w:t>
            </w:r>
            <w:proofErr w:type="spellStart"/>
            <w:r w:rsidRPr="0011439E">
              <w:rPr>
                <w:rFonts w:ascii="Helvetica Neue" w:hAnsi="Helvetica Neue"/>
                <w:color w:val="000000"/>
                <w:sz w:val="15"/>
                <w:szCs w:val="15"/>
                <w:lang w:val="en-US"/>
              </w:rPr>
              <w:t>TxD</w:t>
            </w:r>
            <w:proofErr w:type="spellEnd"/>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6C9481"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Further lab alignment procedures are recommended based on the following:</w:t>
            </w:r>
          </w:p>
          <w:p w14:paraId="1D8A07FC" w14:textId="77777777" w:rsidR="0011439E" w:rsidRPr="0011439E" w:rsidRDefault="0011439E" w:rsidP="0011439E">
            <w:pPr>
              <w:numPr>
                <w:ilvl w:val="0"/>
                <w:numId w:val="19"/>
              </w:numPr>
              <w:spacing w:after="0" w:line="240" w:lineRule="auto"/>
              <w:rPr>
                <w:sz w:val="24"/>
                <w:szCs w:val="24"/>
                <w:lang w:val="en-US"/>
              </w:rPr>
            </w:pPr>
            <w:r w:rsidRPr="0011439E">
              <w:rPr>
                <w:rFonts w:ascii="Helvetica Neue" w:hAnsi="Helvetica Neue"/>
                <w:color w:val="000000"/>
                <w:sz w:val="15"/>
                <w:szCs w:val="15"/>
                <w:lang w:val="en-US"/>
              </w:rPr>
              <w:t>new phantom sizes/types</w:t>
            </w:r>
          </w:p>
          <w:p w14:paraId="53611055" w14:textId="77777777" w:rsidR="0011439E" w:rsidRPr="0011439E" w:rsidRDefault="0011439E" w:rsidP="0011439E">
            <w:pPr>
              <w:numPr>
                <w:ilvl w:val="0"/>
                <w:numId w:val="19"/>
              </w:numPr>
              <w:spacing w:after="0" w:line="240" w:lineRule="auto"/>
              <w:rPr>
                <w:sz w:val="24"/>
                <w:szCs w:val="24"/>
                <w:lang w:val="en-US"/>
              </w:rPr>
            </w:pPr>
            <w:r w:rsidRPr="0011439E">
              <w:rPr>
                <w:rFonts w:ascii="Helvetica Neue" w:hAnsi="Helvetica Neue"/>
                <w:color w:val="000000"/>
                <w:sz w:val="15"/>
                <w:szCs w:val="15"/>
                <w:lang w:val="en-US"/>
              </w:rPr>
              <w:t>new DUT types</w:t>
            </w:r>
          </w:p>
          <w:p w14:paraId="4DBC7926" w14:textId="77777777" w:rsidR="0011439E" w:rsidRPr="0011439E" w:rsidRDefault="0011439E" w:rsidP="0011439E">
            <w:pPr>
              <w:numPr>
                <w:ilvl w:val="0"/>
                <w:numId w:val="19"/>
              </w:numPr>
              <w:spacing w:after="0" w:line="240" w:lineRule="auto"/>
              <w:rPr>
                <w:sz w:val="24"/>
                <w:szCs w:val="24"/>
                <w:lang w:val="en-US"/>
              </w:rPr>
            </w:pPr>
            <w:r w:rsidRPr="0011439E">
              <w:rPr>
                <w:rFonts w:ascii="Helvetica Neue" w:hAnsi="Helvetica Neue"/>
                <w:color w:val="000000"/>
                <w:sz w:val="15"/>
                <w:szCs w:val="15"/>
                <w:lang w:val="en-US"/>
              </w:rPr>
              <w:t>new multi-antenna methodologies (</w:t>
            </w:r>
            <w:proofErr w:type="gramStart"/>
            <w:r w:rsidRPr="0011439E">
              <w:rPr>
                <w:rFonts w:ascii="Helvetica Neue" w:hAnsi="Helvetica Neue"/>
                <w:color w:val="000000"/>
                <w:sz w:val="15"/>
                <w:szCs w:val="15"/>
                <w:lang w:val="en-US"/>
              </w:rPr>
              <w:t>e.g.</w:t>
            </w:r>
            <w:proofErr w:type="gramEnd"/>
            <w:r w:rsidRPr="0011439E">
              <w:rPr>
                <w:rFonts w:ascii="Helvetica Neue" w:hAnsi="Helvetica Neue"/>
                <w:color w:val="000000"/>
                <w:sz w:val="15"/>
                <w:szCs w:val="15"/>
                <w:lang w:val="en-US"/>
              </w:rPr>
              <w:t xml:space="preserve"> </w:t>
            </w:r>
            <w:proofErr w:type="spellStart"/>
            <w:r w:rsidRPr="0011439E">
              <w:rPr>
                <w:rFonts w:ascii="Helvetica Neue" w:hAnsi="Helvetica Neue"/>
                <w:color w:val="000000"/>
                <w:sz w:val="15"/>
                <w:szCs w:val="15"/>
                <w:lang w:val="en-US"/>
              </w:rPr>
              <w:t>TxD</w:t>
            </w:r>
            <w:proofErr w:type="spellEnd"/>
            <w:r w:rsidRPr="0011439E">
              <w:rPr>
                <w:rFonts w:ascii="Helvetica Neue" w:hAnsi="Helvetica Neue"/>
                <w:color w:val="000000"/>
                <w:sz w:val="15"/>
                <w:szCs w:val="15"/>
                <w:lang w:val="en-US"/>
              </w:rPr>
              <w:t>, UL MIMO, PC1.5)</w:t>
            </w:r>
          </w:p>
          <w:p w14:paraId="528092B3" w14:textId="77777777" w:rsidR="0011439E" w:rsidRPr="0011439E" w:rsidRDefault="0011439E" w:rsidP="0011439E">
            <w:pPr>
              <w:spacing w:after="0" w:line="240" w:lineRule="auto"/>
              <w:rPr>
                <w:rFonts w:ascii="Helvetica Neue" w:hAnsi="Helvetica Neue"/>
                <w:color w:val="000000"/>
                <w:sz w:val="15"/>
                <w:szCs w:val="15"/>
                <w:lang w:val="en-US"/>
              </w:rPr>
            </w:pPr>
          </w:p>
          <w:p w14:paraId="2988CC73"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Decide whether alignment is needed for new test bands</w:t>
            </w:r>
          </w:p>
        </w:tc>
      </w:tr>
      <w:tr w:rsidR="0011439E" w:rsidRPr="0011439E" w14:paraId="7B5AB8F8" w14:textId="77777777" w:rsidTr="0011439E">
        <w:trPr>
          <w:trHeight w:val="70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60727B1" w14:textId="77777777" w:rsidR="0011439E" w:rsidRPr="0011439E" w:rsidRDefault="0011439E" w:rsidP="0011439E">
            <w:pPr>
              <w:spacing w:after="0" w:line="240" w:lineRule="auto"/>
              <w:rPr>
                <w:sz w:val="24"/>
                <w:szCs w:val="24"/>
                <w:lang w:val="en-US"/>
              </w:rPr>
            </w:pP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8A7855"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Lab alignment verification for volunteered certified labs before collecting measurement results </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A3743DA"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Alignment achieved for Phase 1 labs based on agreed +/- 0.75 MU lab alignment threshold</w:t>
            </w:r>
          </w:p>
          <w:p w14:paraId="5532B60B" w14:textId="77777777" w:rsidR="0011439E" w:rsidRPr="0011439E" w:rsidRDefault="0011439E" w:rsidP="0011439E">
            <w:pPr>
              <w:spacing w:after="0" w:line="240" w:lineRule="auto"/>
              <w:rPr>
                <w:rFonts w:ascii="Helvetica Neue" w:hAnsi="Helvetica Neue"/>
                <w:color w:val="000000"/>
                <w:sz w:val="15"/>
                <w:szCs w:val="15"/>
                <w:lang w:val="en-US"/>
              </w:rPr>
            </w:pPr>
          </w:p>
          <w:p w14:paraId="157EB883"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Measurements are ongoing in Phase 2 labs</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793E60"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If further lab alignment procedures are defined, then additional lab alignment verification is needed</w:t>
            </w:r>
          </w:p>
        </w:tc>
      </w:tr>
      <w:tr w:rsidR="0011439E" w:rsidRPr="0011439E" w14:paraId="746DFDA6" w14:textId="77777777" w:rsidTr="0011439E">
        <w:trPr>
          <w:trHeight w:val="1425"/>
        </w:trPr>
        <w:tc>
          <w:tcPr>
            <w:tcW w:w="94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7708F7"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Performance requirements</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9FC3C6"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Specify the NR FR1 SISO SA TRP and TRS requirements and tolerance:</w:t>
            </w:r>
          </w:p>
          <w:p w14:paraId="0B2646D1" w14:textId="77777777" w:rsidR="0011439E" w:rsidRPr="0011439E" w:rsidRDefault="0011439E" w:rsidP="0011439E">
            <w:pPr>
              <w:numPr>
                <w:ilvl w:val="0"/>
                <w:numId w:val="20"/>
              </w:numPr>
              <w:spacing w:after="0" w:line="240" w:lineRule="auto"/>
              <w:rPr>
                <w:sz w:val="24"/>
                <w:szCs w:val="24"/>
                <w:lang w:val="en-US"/>
              </w:rPr>
            </w:pPr>
            <w:r w:rsidRPr="0011439E">
              <w:rPr>
                <w:rFonts w:ascii="Helvetica Neue" w:hAnsi="Helvetica Neue"/>
                <w:color w:val="000000"/>
                <w:sz w:val="15"/>
                <w:szCs w:val="15"/>
                <w:lang w:val="en-US"/>
              </w:rPr>
              <w:t xml:space="preserve">Band n41, n28, n78, and n79 for PC3 and PC2 UEs are the </w:t>
            </w:r>
            <w:proofErr w:type="gramStart"/>
            <w:r w:rsidRPr="0011439E">
              <w:rPr>
                <w:rFonts w:ascii="Helvetica Neue" w:hAnsi="Helvetica Neue"/>
                <w:color w:val="000000"/>
                <w:sz w:val="15"/>
                <w:szCs w:val="15"/>
                <w:lang w:val="en-US"/>
              </w:rPr>
              <w:t>first priority</w:t>
            </w:r>
            <w:proofErr w:type="gramEnd"/>
            <w:r w:rsidRPr="0011439E">
              <w:rPr>
                <w:rFonts w:ascii="Helvetica Neue" w:hAnsi="Helvetica Neue"/>
                <w:color w:val="000000"/>
                <w:sz w:val="15"/>
                <w:szCs w:val="15"/>
                <w:lang w:val="en-US"/>
              </w:rPr>
              <w:t> </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778921"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Test cases for TRP TRS Performance Test Campaign:</w:t>
            </w:r>
          </w:p>
          <w:p w14:paraId="42D4A296" w14:textId="77777777" w:rsidR="0011439E" w:rsidRPr="0011439E" w:rsidRDefault="0011439E" w:rsidP="0011439E">
            <w:pPr>
              <w:numPr>
                <w:ilvl w:val="0"/>
                <w:numId w:val="21"/>
              </w:numPr>
              <w:spacing w:after="0" w:line="240" w:lineRule="auto"/>
              <w:rPr>
                <w:sz w:val="24"/>
                <w:szCs w:val="24"/>
                <w:lang w:val="en-US"/>
              </w:rPr>
            </w:pPr>
            <w:r w:rsidRPr="0011439E">
              <w:rPr>
                <w:rFonts w:ascii="Helvetica Neue" w:hAnsi="Helvetica Neue"/>
                <w:color w:val="000000"/>
                <w:sz w:val="15"/>
                <w:szCs w:val="15"/>
                <w:lang w:val="en-US"/>
              </w:rPr>
              <w:t>Focus on n41, n78 (first stage); n28, n79 allowed based on company interest</w:t>
            </w:r>
          </w:p>
          <w:p w14:paraId="726E2809" w14:textId="77777777" w:rsidR="0011439E" w:rsidRPr="0011439E" w:rsidRDefault="0011439E" w:rsidP="0011439E">
            <w:pPr>
              <w:numPr>
                <w:ilvl w:val="0"/>
                <w:numId w:val="21"/>
              </w:numPr>
              <w:spacing w:after="0" w:line="240" w:lineRule="auto"/>
              <w:rPr>
                <w:sz w:val="24"/>
                <w:szCs w:val="24"/>
                <w:lang w:val="en-US"/>
              </w:rPr>
            </w:pPr>
            <w:r w:rsidRPr="0011439E">
              <w:rPr>
                <w:rFonts w:ascii="Helvetica Neue" w:hAnsi="Helvetica Neue"/>
                <w:color w:val="000000"/>
                <w:sz w:val="15"/>
                <w:szCs w:val="15"/>
                <w:lang w:val="en-US"/>
              </w:rPr>
              <w:t>Handset DUT width &gt;72mm and ≤92mm</w:t>
            </w:r>
          </w:p>
          <w:p w14:paraId="0702CF6B" w14:textId="77777777" w:rsidR="0011439E" w:rsidRPr="0011439E" w:rsidRDefault="0011439E" w:rsidP="0011439E">
            <w:pPr>
              <w:numPr>
                <w:ilvl w:val="0"/>
                <w:numId w:val="21"/>
              </w:numPr>
              <w:spacing w:after="0" w:line="240" w:lineRule="auto"/>
              <w:rPr>
                <w:sz w:val="24"/>
                <w:szCs w:val="24"/>
                <w:lang w:val="en-US"/>
              </w:rPr>
            </w:pPr>
            <w:r w:rsidRPr="0011439E">
              <w:rPr>
                <w:rFonts w:ascii="Helvetica Neue" w:hAnsi="Helvetica Neue"/>
                <w:color w:val="000000"/>
                <w:sz w:val="15"/>
                <w:szCs w:val="15"/>
                <w:lang w:val="en-US"/>
              </w:rPr>
              <w:t xml:space="preserve">PC2 &amp; PC3 with 1 Tx configuration; PC2 as </w:t>
            </w:r>
            <w:proofErr w:type="gramStart"/>
            <w:r w:rsidRPr="0011439E">
              <w:rPr>
                <w:rFonts w:ascii="Helvetica Neue" w:hAnsi="Helvetica Neue"/>
                <w:color w:val="000000"/>
                <w:sz w:val="15"/>
                <w:szCs w:val="15"/>
                <w:lang w:val="en-US"/>
              </w:rPr>
              <w:t>first priority</w:t>
            </w:r>
            <w:proofErr w:type="gramEnd"/>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DBEFF3"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Consider defining OTA requirements for the following test cases:</w:t>
            </w:r>
          </w:p>
          <w:p w14:paraId="3D90F9F8" w14:textId="77777777" w:rsidR="0011439E" w:rsidRPr="0011439E" w:rsidRDefault="0011439E" w:rsidP="0011439E">
            <w:pPr>
              <w:numPr>
                <w:ilvl w:val="0"/>
                <w:numId w:val="22"/>
              </w:numPr>
              <w:spacing w:after="0" w:line="240" w:lineRule="auto"/>
              <w:rPr>
                <w:sz w:val="24"/>
                <w:szCs w:val="24"/>
                <w:lang w:val="en-US"/>
              </w:rPr>
            </w:pPr>
            <w:r w:rsidRPr="0011439E">
              <w:rPr>
                <w:rFonts w:ascii="Helvetica Neue" w:hAnsi="Helvetica Neue"/>
                <w:color w:val="000000"/>
                <w:sz w:val="15"/>
                <w:szCs w:val="15"/>
                <w:lang w:val="en-US"/>
              </w:rPr>
              <w:t>Bands n28, n79 (if not completed in Rel-17)</w:t>
            </w:r>
          </w:p>
          <w:p w14:paraId="7DD27DE0" w14:textId="77777777" w:rsidR="0011439E" w:rsidRPr="0011439E" w:rsidRDefault="0011439E" w:rsidP="0011439E">
            <w:pPr>
              <w:numPr>
                <w:ilvl w:val="0"/>
                <w:numId w:val="22"/>
              </w:numPr>
              <w:spacing w:after="0" w:line="240" w:lineRule="auto"/>
              <w:rPr>
                <w:sz w:val="24"/>
                <w:szCs w:val="24"/>
                <w:lang w:val="en-US"/>
              </w:rPr>
            </w:pPr>
            <w:r w:rsidRPr="0011439E">
              <w:rPr>
                <w:rFonts w:ascii="Helvetica Neue" w:hAnsi="Helvetica Neue"/>
                <w:color w:val="000000"/>
                <w:sz w:val="15"/>
                <w:szCs w:val="15"/>
                <w:lang w:val="en-US"/>
              </w:rPr>
              <w:t>Handset DUT width ≤72mm</w:t>
            </w:r>
          </w:p>
          <w:p w14:paraId="0F33F1F7" w14:textId="77777777" w:rsidR="0011439E" w:rsidRPr="0011439E" w:rsidRDefault="0011439E" w:rsidP="0011439E">
            <w:pPr>
              <w:numPr>
                <w:ilvl w:val="0"/>
                <w:numId w:val="22"/>
              </w:numPr>
              <w:spacing w:after="0" w:line="240" w:lineRule="auto"/>
              <w:rPr>
                <w:sz w:val="24"/>
                <w:szCs w:val="24"/>
                <w:lang w:val="en-US"/>
              </w:rPr>
            </w:pPr>
            <w:r w:rsidRPr="0011439E">
              <w:rPr>
                <w:rFonts w:ascii="Helvetica Neue" w:hAnsi="Helvetica Neue"/>
                <w:color w:val="000000"/>
                <w:sz w:val="15"/>
                <w:szCs w:val="15"/>
                <w:lang w:val="en-US"/>
              </w:rPr>
              <w:t xml:space="preserve">Whether PC3 with 1 Tx configuration needs to </w:t>
            </w:r>
            <w:proofErr w:type="gramStart"/>
            <w:r w:rsidRPr="0011439E">
              <w:rPr>
                <w:rFonts w:ascii="Helvetica Neue" w:hAnsi="Helvetica Neue"/>
                <w:color w:val="000000"/>
                <w:sz w:val="15"/>
                <w:szCs w:val="15"/>
                <w:lang w:val="en-US"/>
              </w:rPr>
              <w:t>considered</w:t>
            </w:r>
            <w:proofErr w:type="gramEnd"/>
            <w:r w:rsidRPr="0011439E">
              <w:rPr>
                <w:rFonts w:ascii="Helvetica Neue" w:hAnsi="Helvetica Neue"/>
                <w:color w:val="000000"/>
                <w:sz w:val="15"/>
                <w:szCs w:val="15"/>
                <w:lang w:val="en-US"/>
              </w:rPr>
              <w:t xml:space="preserve"> depends on Rel-17 progress</w:t>
            </w:r>
          </w:p>
          <w:p w14:paraId="56D6404F" w14:textId="77777777" w:rsidR="0011439E" w:rsidRPr="0011439E" w:rsidRDefault="0011439E" w:rsidP="0011439E">
            <w:pPr>
              <w:numPr>
                <w:ilvl w:val="0"/>
                <w:numId w:val="22"/>
              </w:numPr>
              <w:spacing w:after="0" w:line="240" w:lineRule="auto"/>
              <w:rPr>
                <w:sz w:val="24"/>
                <w:szCs w:val="24"/>
                <w:lang w:val="en-US"/>
              </w:rPr>
            </w:pPr>
            <w:r w:rsidRPr="0011439E">
              <w:rPr>
                <w:rFonts w:ascii="Helvetica Neue" w:hAnsi="Helvetica Neue"/>
                <w:color w:val="000000"/>
                <w:sz w:val="15"/>
                <w:szCs w:val="15"/>
                <w:lang w:val="en-US"/>
              </w:rPr>
              <w:t xml:space="preserve">PC2 &amp; PC3 with </w:t>
            </w:r>
            <w:proofErr w:type="spellStart"/>
            <w:r w:rsidRPr="0011439E">
              <w:rPr>
                <w:rFonts w:ascii="Helvetica Neue" w:hAnsi="Helvetica Neue"/>
                <w:color w:val="000000"/>
                <w:sz w:val="15"/>
                <w:szCs w:val="15"/>
                <w:lang w:val="en-US"/>
              </w:rPr>
              <w:t>TxD</w:t>
            </w:r>
            <w:proofErr w:type="spellEnd"/>
            <w:r w:rsidRPr="0011439E">
              <w:rPr>
                <w:rFonts w:ascii="Helvetica Neue" w:hAnsi="Helvetica Neue"/>
                <w:color w:val="000000"/>
                <w:sz w:val="15"/>
                <w:szCs w:val="15"/>
                <w:lang w:val="en-US"/>
              </w:rPr>
              <w:t xml:space="preserve"> configuration, including applicability rule</w:t>
            </w:r>
          </w:p>
        </w:tc>
      </w:tr>
      <w:tr w:rsidR="0011439E" w:rsidRPr="0011439E" w14:paraId="66056201" w14:textId="77777777" w:rsidTr="0011439E">
        <w:trPr>
          <w:trHeight w:val="1800"/>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A8B92C" w14:textId="77777777" w:rsidR="0011439E" w:rsidRPr="0011439E" w:rsidRDefault="0011439E" w:rsidP="0011439E">
            <w:pPr>
              <w:spacing w:after="0" w:line="240" w:lineRule="auto"/>
              <w:rPr>
                <w:sz w:val="24"/>
                <w:szCs w:val="24"/>
                <w:lang w:val="en-US"/>
              </w:rPr>
            </w:pP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D4AE2A"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Specify the FR1 EN-DC TRP and TRS requirements and tolerance:</w:t>
            </w:r>
          </w:p>
          <w:p w14:paraId="7B2A71A6" w14:textId="77777777" w:rsidR="0011439E" w:rsidRPr="0011439E" w:rsidRDefault="0011439E" w:rsidP="0011439E">
            <w:pPr>
              <w:numPr>
                <w:ilvl w:val="0"/>
                <w:numId w:val="23"/>
              </w:numPr>
              <w:spacing w:after="0" w:line="240" w:lineRule="auto"/>
              <w:rPr>
                <w:sz w:val="24"/>
                <w:szCs w:val="24"/>
                <w:lang w:val="en-US"/>
              </w:rPr>
            </w:pPr>
            <w:r w:rsidRPr="0011439E">
              <w:rPr>
                <w:rFonts w:ascii="Helvetica Neue" w:hAnsi="Helvetica Neue"/>
                <w:color w:val="000000"/>
                <w:sz w:val="15"/>
                <w:szCs w:val="15"/>
                <w:lang w:val="en-US"/>
              </w:rPr>
              <w:t xml:space="preserve">For EN-DC, only NR requirements will be </w:t>
            </w:r>
            <w:proofErr w:type="gramStart"/>
            <w:r w:rsidRPr="0011439E">
              <w:rPr>
                <w:rFonts w:ascii="Helvetica Neue" w:hAnsi="Helvetica Neue"/>
                <w:color w:val="000000"/>
                <w:sz w:val="15"/>
                <w:szCs w:val="15"/>
                <w:lang w:val="en-US"/>
              </w:rPr>
              <w:t>specified</w:t>
            </w:r>
            <w:proofErr w:type="gramEnd"/>
            <w:r w:rsidRPr="0011439E">
              <w:rPr>
                <w:rFonts w:ascii="Helvetica Neue" w:hAnsi="Helvetica Neue"/>
                <w:color w:val="000000"/>
                <w:sz w:val="15"/>
                <w:szCs w:val="15"/>
                <w:lang w:val="en-US"/>
              </w:rPr>
              <w:t xml:space="preserve"> and no additional LTE requirements will be introduced. </w:t>
            </w:r>
          </w:p>
          <w:p w14:paraId="2656D8D4" w14:textId="77777777" w:rsidR="0011439E" w:rsidRPr="0011439E" w:rsidRDefault="0011439E" w:rsidP="0011439E">
            <w:pPr>
              <w:numPr>
                <w:ilvl w:val="0"/>
                <w:numId w:val="23"/>
              </w:numPr>
              <w:spacing w:after="0" w:line="240" w:lineRule="auto"/>
              <w:rPr>
                <w:sz w:val="24"/>
                <w:szCs w:val="24"/>
                <w:lang w:val="en-US"/>
              </w:rPr>
            </w:pPr>
            <w:r w:rsidRPr="0011439E">
              <w:rPr>
                <w:rFonts w:ascii="Helvetica Neue" w:hAnsi="Helvetica Neue"/>
                <w:color w:val="000000"/>
                <w:sz w:val="15"/>
                <w:szCs w:val="15"/>
                <w:lang w:val="en-US"/>
              </w:rPr>
              <w:t>Only consider EN-DC combinations of 1 CC LTE with 1 CC NR</w:t>
            </w:r>
          </w:p>
          <w:p w14:paraId="6CC909AA" w14:textId="77777777" w:rsidR="0011439E" w:rsidRPr="0011439E" w:rsidRDefault="0011439E" w:rsidP="0011439E">
            <w:pPr>
              <w:numPr>
                <w:ilvl w:val="0"/>
                <w:numId w:val="23"/>
              </w:numPr>
              <w:spacing w:after="0" w:line="240" w:lineRule="auto"/>
              <w:rPr>
                <w:sz w:val="24"/>
                <w:szCs w:val="24"/>
                <w:lang w:val="en-US"/>
              </w:rPr>
            </w:pPr>
            <w:r w:rsidRPr="0011439E">
              <w:rPr>
                <w:rFonts w:ascii="Helvetica Neue" w:hAnsi="Helvetica Neue"/>
                <w:color w:val="000000"/>
                <w:sz w:val="15"/>
                <w:szCs w:val="15"/>
                <w:lang w:val="en-US"/>
              </w:rPr>
              <w:t xml:space="preserve">Band n41, n28, n78, and n79 related EN-DC band combinations for PC3 UEs are the </w:t>
            </w:r>
            <w:proofErr w:type="gramStart"/>
            <w:r w:rsidRPr="0011439E">
              <w:rPr>
                <w:rFonts w:ascii="Helvetica Neue" w:hAnsi="Helvetica Neue"/>
                <w:color w:val="000000"/>
                <w:sz w:val="15"/>
                <w:szCs w:val="15"/>
                <w:lang w:val="en-US"/>
              </w:rPr>
              <w:t>first priority</w:t>
            </w:r>
            <w:proofErr w:type="gramEnd"/>
            <w:r w:rsidRPr="0011439E">
              <w:rPr>
                <w:rFonts w:ascii="Helvetica Neue" w:hAnsi="Helvetica Neue"/>
                <w:color w:val="000000"/>
                <w:sz w:val="15"/>
                <w:szCs w:val="15"/>
                <w:lang w:val="en-US"/>
              </w:rPr>
              <w:t> </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84B7FD"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NSA mode is not considered in Rel-17</w:t>
            </w: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936138"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Complete Rel-17 NSA related requirement objectives</w:t>
            </w:r>
          </w:p>
        </w:tc>
      </w:tr>
      <w:tr w:rsidR="0011439E" w:rsidRPr="0011439E" w14:paraId="51A5FCF5" w14:textId="77777777" w:rsidTr="0011439E">
        <w:trPr>
          <w:trHeight w:val="165"/>
        </w:trPr>
        <w:tc>
          <w:tcPr>
            <w:tcW w:w="945" w:type="dxa"/>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78DB732"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New objectives</w:t>
            </w:r>
          </w:p>
        </w:tc>
        <w:tc>
          <w:tcPr>
            <w:tcW w:w="6615" w:type="dxa"/>
            <w:gridSpan w:val="2"/>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B9FC84" w14:textId="77777777" w:rsidR="0011439E" w:rsidRPr="0011439E" w:rsidRDefault="0011439E" w:rsidP="0011439E">
            <w:pPr>
              <w:spacing w:after="0" w:line="240" w:lineRule="auto"/>
              <w:rPr>
                <w:rFonts w:ascii="Helvetica" w:hAnsi="Helvetica"/>
                <w:sz w:val="18"/>
                <w:szCs w:val="18"/>
                <w:lang w:val="en-US"/>
              </w:rPr>
            </w:pP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4191778"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Test procedure for UL MIMO and PC1.5</w:t>
            </w:r>
          </w:p>
        </w:tc>
      </w:tr>
      <w:tr w:rsidR="0011439E" w:rsidRPr="0011439E" w14:paraId="00D5654A" w14:textId="77777777" w:rsidTr="0011439E">
        <w:trPr>
          <w:trHeight w:val="124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E61CD7" w14:textId="77777777" w:rsidR="0011439E" w:rsidRPr="0011439E" w:rsidRDefault="0011439E" w:rsidP="0011439E">
            <w:pPr>
              <w:spacing w:after="0" w:line="240" w:lineRule="auto"/>
              <w:rPr>
                <w:sz w:val="24"/>
                <w:szCs w:val="24"/>
                <w:lang w:val="en-US"/>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01ED5C25" w14:textId="77777777" w:rsidR="0011439E" w:rsidRPr="0011439E" w:rsidRDefault="0011439E" w:rsidP="0011439E">
            <w:pPr>
              <w:spacing w:after="0" w:line="240" w:lineRule="auto"/>
              <w:rPr>
                <w:rFonts w:ascii="Helvetica" w:hAnsi="Helvetica"/>
                <w:sz w:val="18"/>
                <w:szCs w:val="18"/>
                <w:lang w:val="en-US"/>
              </w:rPr>
            </w:pP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F4AA79" w14:textId="77777777"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Consider defining OTA requirements for the following handset test cases:</w:t>
            </w:r>
          </w:p>
          <w:p w14:paraId="0A3C8BD3" w14:textId="77777777" w:rsidR="0011439E" w:rsidRPr="0011439E" w:rsidRDefault="0011439E" w:rsidP="0011439E">
            <w:pPr>
              <w:numPr>
                <w:ilvl w:val="0"/>
                <w:numId w:val="24"/>
              </w:numPr>
              <w:spacing w:after="0" w:line="240" w:lineRule="auto"/>
              <w:rPr>
                <w:sz w:val="24"/>
                <w:szCs w:val="24"/>
                <w:lang w:val="en-US"/>
              </w:rPr>
            </w:pPr>
            <w:r w:rsidRPr="0011439E">
              <w:rPr>
                <w:rFonts w:ascii="Helvetica Neue" w:hAnsi="Helvetica Neue"/>
                <w:color w:val="000000"/>
                <w:sz w:val="15"/>
                <w:szCs w:val="15"/>
                <w:lang w:val="en-US"/>
              </w:rPr>
              <w:t>Consider additional bands, such as n77, TBD FDD band (list to be refined by operator request)</w:t>
            </w:r>
          </w:p>
          <w:p w14:paraId="4FCCDA09" w14:textId="77777777" w:rsidR="0011439E" w:rsidRPr="0011439E" w:rsidRDefault="0011439E" w:rsidP="0011439E">
            <w:pPr>
              <w:numPr>
                <w:ilvl w:val="0"/>
                <w:numId w:val="24"/>
              </w:numPr>
              <w:spacing w:after="0" w:line="240" w:lineRule="auto"/>
              <w:rPr>
                <w:sz w:val="24"/>
                <w:szCs w:val="24"/>
                <w:lang w:val="en-US"/>
              </w:rPr>
            </w:pPr>
            <w:r w:rsidRPr="0011439E">
              <w:rPr>
                <w:rFonts w:ascii="Helvetica Neue" w:hAnsi="Helvetica Neue"/>
                <w:color w:val="000000"/>
                <w:sz w:val="15"/>
                <w:szCs w:val="15"/>
                <w:lang w:val="en-US"/>
              </w:rPr>
              <w:t>PC1.5, PC2, and PC3 with UL MIMO configuration, including applicability rule</w:t>
            </w:r>
          </w:p>
        </w:tc>
      </w:tr>
      <w:tr w:rsidR="0011439E" w:rsidRPr="0011439E" w14:paraId="639ADD9C" w14:textId="77777777" w:rsidTr="0011439E">
        <w:trPr>
          <w:trHeight w:val="106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9B888D" w14:textId="77777777" w:rsidR="0011439E" w:rsidRPr="0011439E" w:rsidRDefault="0011439E" w:rsidP="0011439E">
            <w:pPr>
              <w:spacing w:after="0" w:line="240" w:lineRule="auto"/>
              <w:rPr>
                <w:sz w:val="24"/>
                <w:szCs w:val="24"/>
                <w:lang w:val="en-US"/>
              </w:rPr>
            </w:pPr>
          </w:p>
        </w:tc>
        <w:tc>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p w14:paraId="0AD23356" w14:textId="77777777" w:rsidR="0011439E" w:rsidRPr="0011439E" w:rsidRDefault="0011439E" w:rsidP="0011439E">
            <w:pPr>
              <w:spacing w:after="0" w:line="240" w:lineRule="auto"/>
              <w:rPr>
                <w:rFonts w:ascii="Helvetica" w:hAnsi="Helvetica"/>
                <w:sz w:val="18"/>
                <w:szCs w:val="18"/>
                <w:lang w:val="en-US"/>
              </w:rPr>
            </w:pPr>
          </w:p>
        </w:tc>
        <w:tc>
          <w:tcPr>
            <w:tcW w:w="32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082C5E" w14:textId="298980A3" w:rsidR="0011439E" w:rsidRPr="0011439E" w:rsidRDefault="0011439E" w:rsidP="0011439E">
            <w:pPr>
              <w:spacing w:after="0" w:line="240" w:lineRule="auto"/>
              <w:rPr>
                <w:sz w:val="24"/>
                <w:szCs w:val="24"/>
                <w:lang w:val="en-US"/>
              </w:rPr>
            </w:pPr>
            <w:r w:rsidRPr="0011439E">
              <w:rPr>
                <w:rFonts w:ascii="Helvetica Neue" w:hAnsi="Helvetica Neue"/>
                <w:color w:val="000000"/>
                <w:sz w:val="15"/>
                <w:szCs w:val="15"/>
                <w:lang w:val="en-US"/>
              </w:rPr>
              <w:t xml:space="preserve">Test procedure, </w:t>
            </w:r>
            <w:r w:rsidR="00F55FC5">
              <w:rPr>
                <w:rFonts w:ascii="Helvetica Neue" w:hAnsi="Helvetica Neue"/>
                <w:color w:val="000000"/>
                <w:sz w:val="15"/>
                <w:szCs w:val="15"/>
                <w:lang w:val="en-US"/>
              </w:rPr>
              <w:t>wrist</w:t>
            </w:r>
            <w:r w:rsidRPr="0011439E">
              <w:rPr>
                <w:rFonts w:ascii="Helvetica Neue" w:hAnsi="Helvetica Neue"/>
                <w:color w:val="000000"/>
                <w:sz w:val="15"/>
                <w:szCs w:val="15"/>
                <w:lang w:val="en-US"/>
              </w:rPr>
              <w:t xml:space="preserve"> phantom definition, and requirements for </w:t>
            </w:r>
            <w:proofErr w:type="spellStart"/>
            <w:r w:rsidRPr="0011439E">
              <w:rPr>
                <w:rFonts w:ascii="Helvetica Neue" w:hAnsi="Helvetica Neue"/>
                <w:color w:val="000000"/>
                <w:sz w:val="15"/>
                <w:szCs w:val="15"/>
                <w:lang w:val="en-US"/>
              </w:rPr>
              <w:t>RedCap</w:t>
            </w:r>
            <w:proofErr w:type="spellEnd"/>
            <w:r w:rsidRPr="0011439E">
              <w:rPr>
                <w:rFonts w:ascii="Helvetica Neue" w:hAnsi="Helvetica Neue"/>
                <w:color w:val="000000"/>
                <w:sz w:val="15"/>
                <w:szCs w:val="15"/>
                <w:lang w:val="en-US"/>
              </w:rPr>
              <w:t xml:space="preserve"> UEs:</w:t>
            </w:r>
          </w:p>
          <w:p w14:paraId="7D9AE43B" w14:textId="77777777" w:rsidR="0011439E" w:rsidRPr="0011439E" w:rsidRDefault="0011439E" w:rsidP="0011439E">
            <w:pPr>
              <w:numPr>
                <w:ilvl w:val="0"/>
                <w:numId w:val="25"/>
              </w:numPr>
              <w:spacing w:after="0" w:line="240" w:lineRule="auto"/>
              <w:rPr>
                <w:sz w:val="24"/>
                <w:szCs w:val="24"/>
                <w:lang w:val="en-US"/>
              </w:rPr>
            </w:pPr>
            <w:r w:rsidRPr="0011439E">
              <w:rPr>
                <w:rFonts w:ascii="Helvetica Neue" w:hAnsi="Helvetica Neue"/>
                <w:color w:val="000000"/>
                <w:sz w:val="15"/>
                <w:szCs w:val="15"/>
                <w:lang w:val="en-US"/>
              </w:rPr>
              <w:t>Bands n41, n28 (list to be refined by operator request)</w:t>
            </w:r>
          </w:p>
          <w:p w14:paraId="359C27A6" w14:textId="065D9E5A" w:rsidR="00080EE6" w:rsidRPr="00F63DB8" w:rsidRDefault="00080EE6" w:rsidP="0011439E">
            <w:pPr>
              <w:numPr>
                <w:ilvl w:val="0"/>
                <w:numId w:val="25"/>
              </w:numPr>
              <w:spacing w:after="0" w:line="240" w:lineRule="auto"/>
              <w:rPr>
                <w:rFonts w:ascii="Helvetica Neue" w:hAnsi="Helvetica Neue"/>
                <w:color w:val="000000"/>
                <w:sz w:val="15"/>
                <w:szCs w:val="15"/>
                <w:lang w:val="en-US"/>
              </w:rPr>
            </w:pPr>
            <w:proofErr w:type="spellStart"/>
            <w:r w:rsidRPr="00F63DB8">
              <w:rPr>
                <w:rFonts w:ascii="Helvetica Neue" w:hAnsi="Helvetica Neue"/>
                <w:color w:val="000000"/>
                <w:sz w:val="15"/>
                <w:szCs w:val="15"/>
                <w:lang w:val="en-US"/>
              </w:rPr>
              <w:t>RedCap</w:t>
            </w:r>
            <w:proofErr w:type="spellEnd"/>
            <w:r w:rsidRPr="00F63DB8">
              <w:rPr>
                <w:rFonts w:ascii="Helvetica Neue" w:hAnsi="Helvetica Neue"/>
                <w:color w:val="000000"/>
                <w:sz w:val="15"/>
                <w:szCs w:val="15"/>
                <w:lang w:val="en-US"/>
              </w:rPr>
              <w:t xml:space="preserve"> focus is on SA and single CC</w:t>
            </w:r>
          </w:p>
          <w:p w14:paraId="509097F8" w14:textId="1148E980" w:rsidR="00080EE6" w:rsidRDefault="00080EE6" w:rsidP="0011439E">
            <w:pPr>
              <w:numPr>
                <w:ilvl w:val="0"/>
                <w:numId w:val="25"/>
              </w:numPr>
              <w:spacing w:after="0" w:line="240" w:lineRule="auto"/>
              <w:rPr>
                <w:rFonts w:ascii="Helvetica Neue" w:hAnsi="Helvetica Neue"/>
                <w:color w:val="000000"/>
                <w:sz w:val="15"/>
                <w:szCs w:val="15"/>
                <w:lang w:val="en-US"/>
              </w:rPr>
            </w:pPr>
            <w:proofErr w:type="spellStart"/>
            <w:r w:rsidRPr="00F63DB8">
              <w:rPr>
                <w:rFonts w:ascii="Helvetica Neue" w:hAnsi="Helvetica Neue"/>
                <w:color w:val="000000"/>
                <w:sz w:val="15"/>
                <w:szCs w:val="15"/>
                <w:lang w:val="en-US"/>
              </w:rPr>
              <w:t>Baseliine</w:t>
            </w:r>
            <w:proofErr w:type="spellEnd"/>
            <w:r w:rsidRPr="00F63DB8">
              <w:rPr>
                <w:rFonts w:ascii="Helvetica Neue" w:hAnsi="Helvetica Neue"/>
                <w:color w:val="000000"/>
                <w:sz w:val="15"/>
                <w:szCs w:val="15"/>
                <w:lang w:val="en-US"/>
              </w:rPr>
              <w:t xml:space="preserve"> for Redcap is 2Rx with separate requirements for 1Rx to be defined</w:t>
            </w:r>
          </w:p>
          <w:p w14:paraId="35329A62" w14:textId="31ABD8C7" w:rsidR="00080EE6" w:rsidRPr="00F63DB8" w:rsidRDefault="00080EE6" w:rsidP="0011439E">
            <w:pPr>
              <w:numPr>
                <w:ilvl w:val="0"/>
                <w:numId w:val="25"/>
              </w:numPr>
              <w:spacing w:after="0" w:line="240" w:lineRule="auto"/>
              <w:rPr>
                <w:rFonts w:ascii="Helvetica Neue" w:hAnsi="Helvetica Neue"/>
                <w:color w:val="000000"/>
                <w:sz w:val="15"/>
                <w:szCs w:val="15"/>
                <w:lang w:val="en-US"/>
              </w:rPr>
            </w:pPr>
            <w:proofErr w:type="spellStart"/>
            <w:r>
              <w:rPr>
                <w:rFonts w:ascii="Helvetica Neue" w:hAnsi="Helvetica Neue"/>
                <w:color w:val="000000"/>
                <w:sz w:val="15"/>
                <w:szCs w:val="15"/>
                <w:lang w:val="en-US"/>
              </w:rPr>
              <w:t>Maximm</w:t>
            </w:r>
            <w:proofErr w:type="spellEnd"/>
            <w:r>
              <w:rPr>
                <w:rFonts w:ascii="Helvetica Neue" w:hAnsi="Helvetica Neue"/>
                <w:color w:val="000000"/>
                <w:sz w:val="15"/>
                <w:szCs w:val="15"/>
                <w:lang w:val="en-US"/>
              </w:rPr>
              <w:t xml:space="preserve"> channel bandwidth for </w:t>
            </w:r>
            <w:proofErr w:type="spellStart"/>
            <w:r>
              <w:rPr>
                <w:rFonts w:ascii="Helvetica Neue" w:hAnsi="Helvetica Neue"/>
                <w:color w:val="000000"/>
                <w:sz w:val="15"/>
                <w:szCs w:val="15"/>
                <w:lang w:val="en-US"/>
              </w:rPr>
              <w:t>RedCap</w:t>
            </w:r>
            <w:proofErr w:type="spellEnd"/>
            <w:r>
              <w:rPr>
                <w:rFonts w:ascii="Helvetica Neue" w:hAnsi="Helvetica Neue"/>
                <w:color w:val="000000"/>
                <w:sz w:val="15"/>
                <w:szCs w:val="15"/>
                <w:lang w:val="en-US"/>
              </w:rPr>
              <w:t xml:space="preserve"> UEs after initial access is 20 MHz</w:t>
            </w:r>
          </w:p>
          <w:p w14:paraId="41FB5FE6" w14:textId="77777777" w:rsidR="0011439E" w:rsidRPr="0011439E" w:rsidRDefault="0011439E" w:rsidP="0011439E">
            <w:pPr>
              <w:numPr>
                <w:ilvl w:val="0"/>
                <w:numId w:val="25"/>
              </w:numPr>
              <w:spacing w:after="0" w:line="240" w:lineRule="auto"/>
              <w:rPr>
                <w:sz w:val="24"/>
                <w:szCs w:val="24"/>
                <w:lang w:val="en-US"/>
              </w:rPr>
            </w:pPr>
            <w:r w:rsidRPr="0011439E">
              <w:rPr>
                <w:rFonts w:ascii="Helvetica Neue" w:hAnsi="Helvetica Neue"/>
                <w:color w:val="000000"/>
                <w:sz w:val="15"/>
                <w:szCs w:val="15"/>
                <w:lang w:val="en-US"/>
              </w:rPr>
              <w:t>Define wrist phantom</w:t>
            </w:r>
          </w:p>
        </w:tc>
      </w:tr>
    </w:tbl>
    <w:p w14:paraId="1EA9B5C0" w14:textId="71AA06CD" w:rsidR="00A03836" w:rsidRDefault="00A03836" w:rsidP="00E44F05">
      <w:pPr>
        <w:jc w:val="both"/>
      </w:pPr>
    </w:p>
    <w:p w14:paraId="3E927F9E" w14:textId="15369316" w:rsidR="000D58DD" w:rsidRDefault="000D58DD" w:rsidP="00E44F05">
      <w:pPr>
        <w:jc w:val="both"/>
      </w:pPr>
      <w:r>
        <w:t>The Rel-18 recommendations in this list can be classified in three categories:  objectives not concluded in Rel-17 which can be omitted from Rel-18, objectives not concluded in Rel-17 which should be carried over to Rel-18, and new objectives relevant to the industry which should be introduced in Rel-18.</w:t>
      </w:r>
    </w:p>
    <w:p w14:paraId="61234582" w14:textId="1F08E9AD" w:rsidR="0094252E" w:rsidRDefault="0094252E" w:rsidP="0094252E">
      <w:pPr>
        <w:pStyle w:val="Observation"/>
      </w:pPr>
      <w:bookmarkStart w:id="1" w:name="_Toc13820865"/>
      <w:bookmarkStart w:id="2" w:name="_Toc13820963"/>
      <w:bookmarkStart w:id="3" w:name="_Toc13823287"/>
      <w:bookmarkStart w:id="4" w:name="_Toc13823509"/>
      <w:bookmarkStart w:id="5" w:name="_Toc13823765"/>
      <w:bookmarkStart w:id="6" w:name="_Toc104497258"/>
      <w:bookmarkStart w:id="7" w:name="_Toc104497392"/>
      <w:bookmarkStart w:id="8" w:name="_Toc104544780"/>
      <w:bookmarkStart w:id="9" w:name="_Toc104553124"/>
      <w:r>
        <w:t>Observation 1:</w:t>
      </w:r>
      <w:r>
        <w:tab/>
      </w:r>
      <w:bookmarkEnd w:id="1"/>
      <w:bookmarkEnd w:id="2"/>
      <w:bookmarkEnd w:id="3"/>
      <w:bookmarkEnd w:id="4"/>
      <w:bookmarkEnd w:id="5"/>
      <w:bookmarkEnd w:id="6"/>
      <w:bookmarkEnd w:id="7"/>
      <w:r w:rsidR="00A57508">
        <w:t xml:space="preserve">In the category of objectives </w:t>
      </w:r>
      <w:r w:rsidR="008F25EE">
        <w:t>not concluded in Rel-17 and not recommended for Rel-18 are</w:t>
      </w:r>
      <w:r w:rsidR="008507AA">
        <w:t>:</w:t>
      </w:r>
      <w:r w:rsidR="008F25EE">
        <w:t xml:space="preserve"> tablet/LME/LEE related methodologies, </w:t>
      </w:r>
      <w:r w:rsidR="008F25EE" w:rsidRPr="0011439E">
        <w:rPr>
          <w:lang w:val="en-US"/>
        </w:rPr>
        <w:t>FS and head/hand/laptop ground plane phantoms for other device types</w:t>
      </w:r>
      <w:r w:rsidR="008F25EE">
        <w:rPr>
          <w:lang w:val="en-US"/>
        </w:rPr>
        <w:t>, and TAS ON methodology.</w:t>
      </w:r>
      <w:bookmarkEnd w:id="8"/>
      <w:bookmarkEnd w:id="9"/>
    </w:p>
    <w:p w14:paraId="0E3D4441" w14:textId="7407CE11" w:rsidR="00271456" w:rsidRDefault="0077787F" w:rsidP="00E44F05">
      <w:pPr>
        <w:jc w:val="both"/>
      </w:pPr>
      <w:r>
        <w:t>Although we believe that the industry's need to define requirements for tablet/LME/LEE device types will eventually become a higher priority, based on the lack of contributions in Rel-17 related to these topics, it makes sense to omit these objectives from the Rel-18 work.  Of course, based on operator request, these device types can be considered for TRP/TRS work in future releases.</w:t>
      </w:r>
    </w:p>
    <w:p w14:paraId="6A7963E0" w14:textId="0BFA828D" w:rsidR="0077787F" w:rsidRDefault="009E7C2E" w:rsidP="00E44F05">
      <w:pPr>
        <w:jc w:val="both"/>
      </w:pPr>
      <w:r>
        <w:t xml:space="preserve">During the RAN4 #101bis meeting, RAN4 agreed to develop the TAS ON methodology (we note that OTA requirements with TAS ON are not in scope of Rel-17 work) based on the following factors </w:t>
      </w:r>
      <w:r>
        <w:fldChar w:fldCharType="begin"/>
      </w:r>
      <w:r>
        <w:instrText xml:space="preserve"> REF _Ref104545934 \r \h </w:instrText>
      </w:r>
      <w:r>
        <w:fldChar w:fldCharType="separate"/>
      </w:r>
      <w:r w:rsidR="00B27EDB">
        <w:t>[7]</w:t>
      </w:r>
      <w:r>
        <w:fldChar w:fldCharType="end"/>
      </w:r>
      <w:r>
        <w:t>:</w:t>
      </w:r>
    </w:p>
    <w:tbl>
      <w:tblPr>
        <w:tblStyle w:val="TableGrid"/>
        <w:tblW w:w="4334" w:type="dxa"/>
        <w:jc w:val="center"/>
        <w:tblLook w:val="04A0" w:firstRow="1" w:lastRow="0" w:firstColumn="1" w:lastColumn="0" w:noHBand="0" w:noVBand="1"/>
      </w:tblPr>
      <w:tblGrid>
        <w:gridCol w:w="1013"/>
        <w:gridCol w:w="2439"/>
        <w:gridCol w:w="882"/>
      </w:tblGrid>
      <w:tr w:rsidR="009E7C2E" w:rsidRPr="005B3744" w14:paraId="1E4C1AAB" w14:textId="77777777" w:rsidTr="009A70DC">
        <w:trPr>
          <w:trHeight w:val="344"/>
          <w:jc w:val="center"/>
        </w:trPr>
        <w:tc>
          <w:tcPr>
            <w:tcW w:w="1013" w:type="dxa"/>
          </w:tcPr>
          <w:p w14:paraId="5623BD3B" w14:textId="77777777" w:rsidR="009E7C2E" w:rsidRPr="005B3744" w:rsidRDefault="009E7C2E" w:rsidP="009A70DC">
            <w:pPr>
              <w:jc w:val="center"/>
              <w:rPr>
                <w:rFonts w:eastAsiaTheme="minorEastAsia"/>
                <w:b/>
                <w:sz w:val="16"/>
                <w:lang w:eastAsia="zh-CN"/>
              </w:rPr>
            </w:pPr>
            <w:r w:rsidRPr="005B3744">
              <w:rPr>
                <w:rFonts w:eastAsiaTheme="minorEastAsia"/>
                <w:b/>
                <w:sz w:val="16"/>
                <w:lang w:eastAsia="zh-CN"/>
              </w:rPr>
              <w:t>Factor ID</w:t>
            </w:r>
          </w:p>
        </w:tc>
        <w:tc>
          <w:tcPr>
            <w:tcW w:w="2439" w:type="dxa"/>
          </w:tcPr>
          <w:p w14:paraId="341F5C72" w14:textId="77777777" w:rsidR="009E7C2E" w:rsidRPr="005B3744" w:rsidRDefault="009E7C2E" w:rsidP="009A70DC">
            <w:pPr>
              <w:jc w:val="center"/>
              <w:rPr>
                <w:rFonts w:eastAsiaTheme="minorEastAsia"/>
                <w:b/>
                <w:sz w:val="16"/>
                <w:lang w:eastAsia="zh-CN"/>
              </w:rPr>
            </w:pPr>
            <w:r w:rsidRPr="005B3744">
              <w:rPr>
                <w:rFonts w:eastAsiaTheme="minorEastAsia"/>
                <w:b/>
                <w:sz w:val="16"/>
                <w:lang w:eastAsia="zh-CN"/>
              </w:rPr>
              <w:t>Potential Influence factors</w:t>
            </w:r>
          </w:p>
        </w:tc>
        <w:tc>
          <w:tcPr>
            <w:tcW w:w="882" w:type="dxa"/>
          </w:tcPr>
          <w:p w14:paraId="322A5D5A" w14:textId="77777777" w:rsidR="009E7C2E" w:rsidRPr="005B3744" w:rsidRDefault="009E7C2E" w:rsidP="009A70DC">
            <w:pPr>
              <w:jc w:val="center"/>
              <w:rPr>
                <w:rFonts w:eastAsiaTheme="minorEastAsia"/>
                <w:b/>
                <w:sz w:val="16"/>
                <w:lang w:eastAsia="zh-CN"/>
              </w:rPr>
            </w:pPr>
            <w:r w:rsidRPr="005B3744">
              <w:rPr>
                <w:rFonts w:eastAsiaTheme="minorEastAsia" w:hint="eastAsia"/>
                <w:b/>
                <w:sz w:val="16"/>
                <w:lang w:eastAsia="zh-CN"/>
              </w:rPr>
              <w:t>P</w:t>
            </w:r>
            <w:r w:rsidRPr="005B3744">
              <w:rPr>
                <w:rFonts w:eastAsiaTheme="minorEastAsia"/>
                <w:b/>
                <w:sz w:val="16"/>
                <w:lang w:eastAsia="zh-CN"/>
              </w:rPr>
              <w:t>riority</w:t>
            </w:r>
          </w:p>
        </w:tc>
      </w:tr>
      <w:tr w:rsidR="009E7C2E" w:rsidRPr="005B3744" w14:paraId="5BF37D8F" w14:textId="77777777" w:rsidTr="009A70DC">
        <w:trPr>
          <w:trHeight w:val="344"/>
          <w:jc w:val="center"/>
        </w:trPr>
        <w:tc>
          <w:tcPr>
            <w:tcW w:w="1013" w:type="dxa"/>
          </w:tcPr>
          <w:p w14:paraId="68A7C4D8" w14:textId="77777777" w:rsidR="009E7C2E" w:rsidRPr="005B3744" w:rsidRDefault="009E7C2E" w:rsidP="009A70DC">
            <w:pPr>
              <w:jc w:val="center"/>
              <w:rPr>
                <w:rFonts w:eastAsiaTheme="minorEastAsia"/>
                <w:sz w:val="16"/>
                <w:lang w:eastAsia="zh-CN"/>
              </w:rPr>
            </w:pPr>
            <w:r w:rsidRPr="005B3744">
              <w:rPr>
                <w:rFonts w:eastAsiaTheme="minorEastAsia"/>
                <w:sz w:val="16"/>
                <w:lang w:eastAsia="zh-CN"/>
              </w:rPr>
              <w:t>Factor 1</w:t>
            </w:r>
          </w:p>
        </w:tc>
        <w:tc>
          <w:tcPr>
            <w:tcW w:w="2439" w:type="dxa"/>
          </w:tcPr>
          <w:p w14:paraId="0737918D" w14:textId="77777777" w:rsidR="009E7C2E" w:rsidRPr="005B3744" w:rsidRDefault="009E7C2E" w:rsidP="009A70DC">
            <w:pPr>
              <w:rPr>
                <w:rFonts w:eastAsiaTheme="minorEastAsia"/>
                <w:sz w:val="16"/>
                <w:lang w:eastAsia="zh-CN"/>
              </w:rPr>
            </w:pPr>
            <w:r w:rsidRPr="005B3744">
              <w:rPr>
                <w:rFonts w:eastAsiaTheme="minorEastAsia"/>
                <w:sz w:val="16"/>
                <w:lang w:eastAsia="zh-CN"/>
              </w:rPr>
              <w:t>Downlink Rx signal</w:t>
            </w:r>
          </w:p>
        </w:tc>
        <w:tc>
          <w:tcPr>
            <w:tcW w:w="882" w:type="dxa"/>
          </w:tcPr>
          <w:p w14:paraId="79D78418" w14:textId="77777777" w:rsidR="009E7C2E" w:rsidRPr="005B3744" w:rsidRDefault="009E7C2E" w:rsidP="009A70DC">
            <w:pPr>
              <w:rPr>
                <w:rFonts w:eastAsiaTheme="minorEastAsia"/>
                <w:sz w:val="16"/>
                <w:lang w:eastAsia="zh-CN"/>
              </w:rPr>
            </w:pPr>
            <w:r w:rsidRPr="005B3744">
              <w:rPr>
                <w:rFonts w:eastAsiaTheme="minorEastAsia" w:hint="eastAsia"/>
                <w:sz w:val="16"/>
                <w:lang w:eastAsia="zh-CN"/>
              </w:rPr>
              <w:t>H</w:t>
            </w:r>
            <w:r w:rsidRPr="005B3744">
              <w:rPr>
                <w:rFonts w:eastAsiaTheme="minorEastAsia"/>
                <w:sz w:val="16"/>
                <w:lang w:eastAsia="zh-CN"/>
              </w:rPr>
              <w:t>igh</w:t>
            </w:r>
          </w:p>
        </w:tc>
      </w:tr>
      <w:tr w:rsidR="009E7C2E" w:rsidRPr="005B3744" w14:paraId="1B297922" w14:textId="77777777" w:rsidTr="009A70DC">
        <w:trPr>
          <w:trHeight w:val="344"/>
          <w:jc w:val="center"/>
        </w:trPr>
        <w:tc>
          <w:tcPr>
            <w:tcW w:w="1013" w:type="dxa"/>
          </w:tcPr>
          <w:p w14:paraId="2724C612" w14:textId="77777777" w:rsidR="009E7C2E" w:rsidRPr="005B3744" w:rsidRDefault="009E7C2E" w:rsidP="009A70DC">
            <w:pPr>
              <w:jc w:val="center"/>
              <w:rPr>
                <w:rFonts w:eastAsiaTheme="minorEastAsia"/>
                <w:sz w:val="16"/>
                <w:lang w:eastAsia="zh-CN"/>
              </w:rPr>
            </w:pPr>
            <w:r w:rsidRPr="005B3744">
              <w:rPr>
                <w:rFonts w:eastAsiaTheme="minorEastAsia"/>
                <w:sz w:val="16"/>
                <w:lang w:eastAsia="zh-CN"/>
              </w:rPr>
              <w:t>Factor 2</w:t>
            </w:r>
          </w:p>
        </w:tc>
        <w:tc>
          <w:tcPr>
            <w:tcW w:w="2439" w:type="dxa"/>
          </w:tcPr>
          <w:p w14:paraId="48CF6253" w14:textId="77777777" w:rsidR="009E7C2E" w:rsidRPr="005B3744" w:rsidRDefault="009E7C2E" w:rsidP="009A70DC">
            <w:pPr>
              <w:rPr>
                <w:rFonts w:eastAsiaTheme="minorEastAsia"/>
                <w:sz w:val="16"/>
                <w:lang w:eastAsia="zh-CN"/>
              </w:rPr>
            </w:pPr>
            <w:r w:rsidRPr="005B3744">
              <w:rPr>
                <w:rFonts w:eastAsiaTheme="minorEastAsia"/>
                <w:sz w:val="16"/>
                <w:lang w:eastAsia="zh-CN"/>
              </w:rPr>
              <w:t>Near-body/object sensor</w:t>
            </w:r>
          </w:p>
        </w:tc>
        <w:tc>
          <w:tcPr>
            <w:tcW w:w="882" w:type="dxa"/>
          </w:tcPr>
          <w:p w14:paraId="56FBF66C" w14:textId="77777777" w:rsidR="009E7C2E" w:rsidRPr="005B3744" w:rsidRDefault="009E7C2E" w:rsidP="009A70DC">
            <w:pPr>
              <w:rPr>
                <w:rFonts w:eastAsiaTheme="minorEastAsia"/>
                <w:sz w:val="16"/>
                <w:lang w:eastAsia="zh-CN"/>
              </w:rPr>
            </w:pPr>
            <w:r w:rsidRPr="005B3744">
              <w:rPr>
                <w:rFonts w:eastAsiaTheme="minorEastAsia" w:hint="eastAsia"/>
                <w:sz w:val="16"/>
                <w:lang w:eastAsia="zh-CN"/>
              </w:rPr>
              <w:t>L</w:t>
            </w:r>
            <w:r w:rsidRPr="005B3744">
              <w:rPr>
                <w:rFonts w:eastAsiaTheme="minorEastAsia"/>
                <w:sz w:val="16"/>
                <w:lang w:eastAsia="zh-CN"/>
              </w:rPr>
              <w:t>ow</w:t>
            </w:r>
          </w:p>
        </w:tc>
      </w:tr>
      <w:tr w:rsidR="009E7C2E" w:rsidRPr="005B3744" w14:paraId="66E4DA23" w14:textId="77777777" w:rsidTr="009A70DC">
        <w:trPr>
          <w:trHeight w:val="416"/>
          <w:jc w:val="center"/>
        </w:trPr>
        <w:tc>
          <w:tcPr>
            <w:tcW w:w="1013" w:type="dxa"/>
          </w:tcPr>
          <w:p w14:paraId="2118D669" w14:textId="77777777" w:rsidR="009E7C2E" w:rsidRPr="005B3744" w:rsidRDefault="009E7C2E" w:rsidP="009A70DC">
            <w:pPr>
              <w:jc w:val="center"/>
              <w:rPr>
                <w:rFonts w:eastAsiaTheme="minorEastAsia"/>
                <w:sz w:val="16"/>
                <w:lang w:eastAsia="zh-CN"/>
              </w:rPr>
            </w:pPr>
            <w:r w:rsidRPr="005B3744">
              <w:rPr>
                <w:rFonts w:eastAsiaTheme="minorEastAsia"/>
                <w:sz w:val="16"/>
                <w:lang w:eastAsia="zh-CN"/>
              </w:rPr>
              <w:t>Factor 3</w:t>
            </w:r>
          </w:p>
        </w:tc>
        <w:tc>
          <w:tcPr>
            <w:tcW w:w="2439" w:type="dxa"/>
          </w:tcPr>
          <w:p w14:paraId="50E63171" w14:textId="77777777" w:rsidR="009E7C2E" w:rsidRPr="005B3744" w:rsidRDefault="009E7C2E" w:rsidP="009A70DC">
            <w:pPr>
              <w:rPr>
                <w:rFonts w:eastAsiaTheme="minorEastAsia"/>
                <w:sz w:val="16"/>
                <w:lang w:eastAsia="zh-CN"/>
              </w:rPr>
            </w:pPr>
            <w:r w:rsidRPr="005B3744">
              <w:rPr>
                <w:rFonts w:eastAsiaTheme="minorEastAsia"/>
                <w:sz w:val="16"/>
                <w:lang w:eastAsia="zh-CN"/>
              </w:rPr>
              <w:t>USIM card setting</w:t>
            </w:r>
          </w:p>
        </w:tc>
        <w:tc>
          <w:tcPr>
            <w:tcW w:w="882" w:type="dxa"/>
          </w:tcPr>
          <w:p w14:paraId="2A0397D7" w14:textId="77777777" w:rsidR="009E7C2E" w:rsidRPr="005B3744" w:rsidRDefault="009E7C2E" w:rsidP="009A70DC">
            <w:pPr>
              <w:rPr>
                <w:rFonts w:eastAsiaTheme="minorEastAsia"/>
                <w:sz w:val="16"/>
                <w:lang w:eastAsia="zh-CN"/>
              </w:rPr>
            </w:pPr>
            <w:r w:rsidRPr="005B3744">
              <w:rPr>
                <w:rFonts w:eastAsiaTheme="minorEastAsia" w:hint="eastAsia"/>
                <w:sz w:val="16"/>
                <w:lang w:eastAsia="zh-CN"/>
              </w:rPr>
              <w:t>L</w:t>
            </w:r>
            <w:r w:rsidRPr="005B3744">
              <w:rPr>
                <w:rFonts w:eastAsiaTheme="minorEastAsia"/>
                <w:sz w:val="16"/>
                <w:lang w:eastAsia="zh-CN"/>
              </w:rPr>
              <w:t>ow</w:t>
            </w:r>
          </w:p>
        </w:tc>
      </w:tr>
      <w:tr w:rsidR="009E7C2E" w:rsidRPr="005B3744" w14:paraId="0421B465" w14:textId="77777777" w:rsidTr="009A70DC">
        <w:trPr>
          <w:trHeight w:val="344"/>
          <w:jc w:val="center"/>
        </w:trPr>
        <w:tc>
          <w:tcPr>
            <w:tcW w:w="1013" w:type="dxa"/>
          </w:tcPr>
          <w:p w14:paraId="7491520B" w14:textId="77777777" w:rsidR="009E7C2E" w:rsidRPr="005B3744" w:rsidRDefault="009E7C2E" w:rsidP="009A70DC">
            <w:pPr>
              <w:jc w:val="center"/>
              <w:rPr>
                <w:rFonts w:eastAsiaTheme="minorEastAsia"/>
                <w:sz w:val="16"/>
                <w:lang w:eastAsia="zh-CN"/>
              </w:rPr>
            </w:pPr>
            <w:r w:rsidRPr="005B3744">
              <w:rPr>
                <w:rFonts w:eastAsiaTheme="minorEastAsia"/>
                <w:sz w:val="16"/>
                <w:lang w:eastAsia="zh-CN"/>
              </w:rPr>
              <w:t>Factor 4</w:t>
            </w:r>
          </w:p>
        </w:tc>
        <w:tc>
          <w:tcPr>
            <w:tcW w:w="2439" w:type="dxa"/>
          </w:tcPr>
          <w:p w14:paraId="06056E54" w14:textId="77777777" w:rsidR="009E7C2E" w:rsidRPr="005B3744" w:rsidRDefault="009E7C2E" w:rsidP="009A70DC">
            <w:pPr>
              <w:rPr>
                <w:rFonts w:eastAsiaTheme="minorEastAsia"/>
                <w:sz w:val="16"/>
                <w:lang w:eastAsia="zh-CN"/>
              </w:rPr>
            </w:pPr>
            <w:r w:rsidRPr="005B3744">
              <w:rPr>
                <w:rFonts w:eastAsiaTheme="minorEastAsia"/>
                <w:sz w:val="16"/>
                <w:lang w:eastAsia="zh-CN"/>
              </w:rPr>
              <w:t>Base station signalling</w:t>
            </w:r>
          </w:p>
        </w:tc>
        <w:tc>
          <w:tcPr>
            <w:tcW w:w="882" w:type="dxa"/>
          </w:tcPr>
          <w:p w14:paraId="19664996" w14:textId="77777777" w:rsidR="009E7C2E" w:rsidRPr="005B3744" w:rsidRDefault="009E7C2E" w:rsidP="009A70DC">
            <w:pPr>
              <w:rPr>
                <w:rFonts w:eastAsiaTheme="minorEastAsia"/>
                <w:sz w:val="16"/>
                <w:lang w:eastAsia="zh-CN"/>
              </w:rPr>
            </w:pPr>
            <w:r w:rsidRPr="005B3744">
              <w:rPr>
                <w:rFonts w:eastAsiaTheme="minorEastAsia" w:hint="eastAsia"/>
                <w:sz w:val="16"/>
                <w:lang w:eastAsia="zh-CN"/>
              </w:rPr>
              <w:t>T</w:t>
            </w:r>
            <w:r w:rsidRPr="005B3744">
              <w:rPr>
                <w:rFonts w:eastAsiaTheme="minorEastAsia"/>
                <w:sz w:val="16"/>
                <w:lang w:eastAsia="zh-CN"/>
              </w:rPr>
              <w:t>BD</w:t>
            </w:r>
          </w:p>
        </w:tc>
      </w:tr>
      <w:tr w:rsidR="009E7C2E" w:rsidRPr="005B3744" w14:paraId="27C92F2E" w14:textId="77777777" w:rsidTr="009A70DC">
        <w:trPr>
          <w:trHeight w:val="344"/>
          <w:jc w:val="center"/>
        </w:trPr>
        <w:tc>
          <w:tcPr>
            <w:tcW w:w="1013" w:type="dxa"/>
          </w:tcPr>
          <w:p w14:paraId="1C124350" w14:textId="77777777" w:rsidR="009E7C2E" w:rsidRPr="005B3744" w:rsidRDefault="009E7C2E" w:rsidP="009A70DC">
            <w:pPr>
              <w:jc w:val="center"/>
              <w:rPr>
                <w:rFonts w:eastAsiaTheme="minorEastAsia"/>
                <w:sz w:val="16"/>
                <w:lang w:eastAsia="zh-CN"/>
              </w:rPr>
            </w:pPr>
            <w:r w:rsidRPr="005B3744">
              <w:rPr>
                <w:rFonts w:eastAsiaTheme="minorEastAsia"/>
                <w:sz w:val="16"/>
                <w:lang w:eastAsia="zh-CN"/>
              </w:rPr>
              <w:t>Factor 5</w:t>
            </w:r>
          </w:p>
        </w:tc>
        <w:tc>
          <w:tcPr>
            <w:tcW w:w="2439" w:type="dxa"/>
          </w:tcPr>
          <w:p w14:paraId="03AD0585" w14:textId="77777777" w:rsidR="009E7C2E" w:rsidRPr="005B3744" w:rsidRDefault="009E7C2E" w:rsidP="009A70DC">
            <w:pPr>
              <w:rPr>
                <w:rFonts w:eastAsiaTheme="minorEastAsia"/>
                <w:sz w:val="16"/>
                <w:lang w:eastAsia="zh-CN"/>
              </w:rPr>
            </w:pPr>
            <w:proofErr w:type="gramStart"/>
            <w:r w:rsidRPr="005B3744">
              <w:rPr>
                <w:rFonts w:eastAsiaTheme="minorEastAsia"/>
                <w:sz w:val="16"/>
                <w:lang w:eastAsia="zh-CN"/>
              </w:rPr>
              <w:t>Particular optimization</w:t>
            </w:r>
            <w:proofErr w:type="gramEnd"/>
            <w:r w:rsidRPr="005B3744">
              <w:rPr>
                <w:rFonts w:eastAsiaTheme="minorEastAsia"/>
                <w:sz w:val="16"/>
                <w:lang w:eastAsia="zh-CN"/>
              </w:rPr>
              <w:t xml:space="preserve"> algorithms</w:t>
            </w:r>
          </w:p>
        </w:tc>
        <w:tc>
          <w:tcPr>
            <w:tcW w:w="882" w:type="dxa"/>
          </w:tcPr>
          <w:p w14:paraId="1FB96E4C" w14:textId="77777777" w:rsidR="009E7C2E" w:rsidRPr="005B3744" w:rsidRDefault="009E7C2E" w:rsidP="009A70DC">
            <w:pPr>
              <w:rPr>
                <w:rFonts w:eastAsiaTheme="minorEastAsia"/>
                <w:sz w:val="16"/>
                <w:lang w:eastAsia="zh-CN"/>
              </w:rPr>
            </w:pPr>
            <w:r w:rsidRPr="005B3744">
              <w:rPr>
                <w:rFonts w:eastAsiaTheme="minorEastAsia" w:hint="eastAsia"/>
                <w:sz w:val="16"/>
                <w:lang w:eastAsia="zh-CN"/>
              </w:rPr>
              <w:t>T</w:t>
            </w:r>
            <w:r w:rsidRPr="005B3744">
              <w:rPr>
                <w:rFonts w:eastAsiaTheme="minorEastAsia"/>
                <w:sz w:val="16"/>
                <w:lang w:eastAsia="zh-CN"/>
              </w:rPr>
              <w:t>BD</w:t>
            </w:r>
          </w:p>
        </w:tc>
      </w:tr>
      <w:tr w:rsidR="009E7C2E" w:rsidRPr="005B3744" w14:paraId="055AA08E" w14:textId="77777777" w:rsidTr="009A70DC">
        <w:trPr>
          <w:trHeight w:val="344"/>
          <w:jc w:val="center"/>
        </w:trPr>
        <w:tc>
          <w:tcPr>
            <w:tcW w:w="1013" w:type="dxa"/>
          </w:tcPr>
          <w:p w14:paraId="6C23BBD2" w14:textId="77777777" w:rsidR="009E7C2E" w:rsidRPr="005B3744" w:rsidRDefault="009E7C2E" w:rsidP="009A70DC">
            <w:pPr>
              <w:jc w:val="center"/>
              <w:rPr>
                <w:rFonts w:eastAsiaTheme="minorEastAsia"/>
                <w:sz w:val="16"/>
                <w:lang w:eastAsia="zh-CN"/>
              </w:rPr>
            </w:pPr>
            <w:r w:rsidRPr="005B3744">
              <w:rPr>
                <w:rFonts w:eastAsiaTheme="minorEastAsia"/>
                <w:sz w:val="16"/>
                <w:lang w:eastAsia="zh-CN"/>
              </w:rPr>
              <w:t>Factor 6</w:t>
            </w:r>
          </w:p>
        </w:tc>
        <w:tc>
          <w:tcPr>
            <w:tcW w:w="2439" w:type="dxa"/>
          </w:tcPr>
          <w:p w14:paraId="31E94566" w14:textId="77777777" w:rsidR="009E7C2E" w:rsidRPr="005B3744" w:rsidRDefault="009E7C2E" w:rsidP="009A70DC">
            <w:pPr>
              <w:rPr>
                <w:rFonts w:eastAsiaTheme="minorEastAsia"/>
                <w:sz w:val="16"/>
                <w:lang w:eastAsia="zh-CN"/>
              </w:rPr>
            </w:pPr>
            <w:r w:rsidRPr="005B3744">
              <w:rPr>
                <w:rFonts w:eastAsiaTheme="minorEastAsia"/>
                <w:sz w:val="16"/>
                <w:lang w:eastAsia="zh-CN"/>
              </w:rPr>
              <w:t>Efficacy of the TAS ON methodology (</w:t>
            </w:r>
            <w:proofErr w:type="gramStart"/>
            <w:r w:rsidRPr="005B3744">
              <w:rPr>
                <w:rFonts w:eastAsiaTheme="minorEastAsia"/>
                <w:sz w:val="16"/>
                <w:lang w:eastAsia="zh-CN"/>
              </w:rPr>
              <w:t>i.e.</w:t>
            </w:r>
            <w:proofErr w:type="gramEnd"/>
            <w:r w:rsidRPr="005B3744">
              <w:rPr>
                <w:rFonts w:eastAsiaTheme="minorEastAsia"/>
                <w:sz w:val="16"/>
                <w:lang w:eastAsia="zh-CN"/>
              </w:rPr>
              <w:t xml:space="preserve"> ability to rank devices based on lab test to be correlated to ranking based on field performance)</w:t>
            </w:r>
          </w:p>
        </w:tc>
        <w:tc>
          <w:tcPr>
            <w:tcW w:w="882" w:type="dxa"/>
          </w:tcPr>
          <w:p w14:paraId="5D183949" w14:textId="77777777" w:rsidR="009E7C2E" w:rsidRPr="005B3744" w:rsidRDefault="009E7C2E" w:rsidP="009A70DC">
            <w:pPr>
              <w:rPr>
                <w:rFonts w:eastAsiaTheme="minorEastAsia"/>
                <w:sz w:val="16"/>
                <w:lang w:eastAsia="zh-CN"/>
              </w:rPr>
            </w:pPr>
            <w:r w:rsidRPr="005B3744">
              <w:rPr>
                <w:rFonts w:eastAsiaTheme="minorEastAsia" w:hint="eastAsia"/>
                <w:sz w:val="16"/>
                <w:lang w:eastAsia="zh-CN"/>
              </w:rPr>
              <w:t>N</w:t>
            </w:r>
            <w:r w:rsidRPr="005B3744">
              <w:rPr>
                <w:rFonts w:eastAsiaTheme="minorEastAsia"/>
                <w:sz w:val="16"/>
                <w:lang w:eastAsia="zh-CN"/>
              </w:rPr>
              <w:t>A</w:t>
            </w:r>
          </w:p>
        </w:tc>
      </w:tr>
    </w:tbl>
    <w:p w14:paraId="36AA8EBF" w14:textId="1F506C08" w:rsidR="009E7C2E" w:rsidRDefault="009E7C2E" w:rsidP="00E44F05">
      <w:pPr>
        <w:jc w:val="both"/>
      </w:pPr>
    </w:p>
    <w:p w14:paraId="6B4D35A3" w14:textId="52014CCE" w:rsidR="009E7C2E" w:rsidRDefault="009E7C2E" w:rsidP="00E44F05">
      <w:pPr>
        <w:jc w:val="both"/>
      </w:pPr>
      <w:r>
        <w:t xml:space="preserve">The overall progress by the conclusion of the most recent RAN4 meeting has focused just on Factors 1 and 2 </w:t>
      </w:r>
      <w:r>
        <w:fldChar w:fldCharType="begin"/>
      </w:r>
      <w:r>
        <w:instrText xml:space="preserve"> REF _Ref104545240 \r \h </w:instrText>
      </w:r>
      <w:r>
        <w:fldChar w:fldCharType="separate"/>
      </w:r>
      <w:r w:rsidR="00B27EDB">
        <w:t>[6]</w:t>
      </w:r>
      <w:r>
        <w:fldChar w:fldCharType="end"/>
      </w:r>
      <w:r>
        <w:t>:</w:t>
      </w:r>
    </w:p>
    <w:tbl>
      <w:tblPr>
        <w:tblStyle w:val="TableGrid"/>
        <w:tblW w:w="0" w:type="auto"/>
        <w:tblLook w:val="04A0" w:firstRow="1" w:lastRow="0" w:firstColumn="1" w:lastColumn="0" w:noHBand="0" w:noVBand="1"/>
      </w:tblPr>
      <w:tblGrid>
        <w:gridCol w:w="9631"/>
      </w:tblGrid>
      <w:tr w:rsidR="009E7C2E" w14:paraId="2BB202DD" w14:textId="77777777" w:rsidTr="009E7C2E">
        <w:tc>
          <w:tcPr>
            <w:tcW w:w="9631" w:type="dxa"/>
          </w:tcPr>
          <w:p w14:paraId="67249BA5" w14:textId="77777777" w:rsidR="009E7C2E" w:rsidRPr="00E473BB" w:rsidRDefault="009E7C2E" w:rsidP="009E7C2E">
            <w:pPr>
              <w:spacing w:afterLines="50" w:after="120"/>
              <w:rPr>
                <w:lang w:eastAsia="zh-CN"/>
              </w:rPr>
            </w:pPr>
            <w:r w:rsidRPr="007B181C">
              <w:rPr>
                <w:b/>
                <w:u w:val="single"/>
                <w:lang w:eastAsia="ko-KR"/>
              </w:rPr>
              <w:t>Issue 1-</w:t>
            </w:r>
            <w:r>
              <w:rPr>
                <w:b/>
                <w:u w:val="single"/>
                <w:lang w:eastAsia="ko-KR"/>
              </w:rPr>
              <w:t>2</w:t>
            </w:r>
            <w:r w:rsidRPr="007B181C">
              <w:rPr>
                <w:b/>
                <w:u w:val="single"/>
                <w:lang w:eastAsia="ko-KR"/>
              </w:rPr>
              <w:t>-</w:t>
            </w:r>
            <w:r>
              <w:rPr>
                <w:b/>
                <w:u w:val="single"/>
                <w:lang w:eastAsia="ko-KR"/>
              </w:rPr>
              <w:t>1</w:t>
            </w:r>
            <w:r w:rsidRPr="007B181C">
              <w:rPr>
                <w:b/>
                <w:u w:val="single"/>
                <w:lang w:eastAsia="ko-KR"/>
              </w:rPr>
              <w:t xml:space="preserve">: </w:t>
            </w:r>
            <w:r>
              <w:rPr>
                <w:b/>
                <w:u w:val="single"/>
                <w:lang w:eastAsia="ko-KR"/>
              </w:rPr>
              <w:t>Factor 1 for Tx antenna switch ON</w:t>
            </w:r>
          </w:p>
          <w:p w14:paraId="0273EE19" w14:textId="77777777" w:rsidR="009E7C2E" w:rsidRDefault="009E7C2E" w:rsidP="009E7C2E">
            <w:pPr>
              <w:spacing w:afterLines="50" w:after="120"/>
              <w:rPr>
                <w:lang w:eastAsia="zh-CN"/>
              </w:rPr>
            </w:pPr>
            <w:r>
              <w:rPr>
                <w:b/>
                <w:lang w:eastAsia="zh-CN"/>
              </w:rPr>
              <w:t>Way forward</w:t>
            </w:r>
            <w:r>
              <w:rPr>
                <w:lang w:eastAsia="zh-CN"/>
              </w:rPr>
              <w:t xml:space="preserve">: </w:t>
            </w:r>
          </w:p>
          <w:p w14:paraId="3481F0CD" w14:textId="77777777" w:rsidR="009E7C2E" w:rsidRDefault="009E7C2E" w:rsidP="009E7C2E">
            <w:pPr>
              <w:numPr>
                <w:ilvl w:val="0"/>
                <w:numId w:val="26"/>
              </w:numPr>
              <w:spacing w:afterLines="50" w:after="120" w:line="240" w:lineRule="auto"/>
              <w:rPr>
                <w:lang w:eastAsia="zh-CN"/>
              </w:rPr>
            </w:pPr>
            <w:r w:rsidRPr="00E473BB">
              <w:rPr>
                <w:lang w:eastAsia="zh-CN"/>
              </w:rPr>
              <w:t>Encourage interested companies to verify the sensibility of the proposed test solution.</w:t>
            </w:r>
          </w:p>
          <w:p w14:paraId="77FFB965" w14:textId="77777777" w:rsidR="009E7C2E" w:rsidRDefault="009E7C2E" w:rsidP="009E7C2E">
            <w:pPr>
              <w:spacing w:afterLines="50" w:after="120"/>
              <w:rPr>
                <w:lang w:eastAsia="zh-CN"/>
              </w:rPr>
            </w:pPr>
          </w:p>
          <w:p w14:paraId="28784F21" w14:textId="77777777" w:rsidR="009E7C2E" w:rsidRPr="00E473BB" w:rsidRDefault="009E7C2E" w:rsidP="009E7C2E">
            <w:pPr>
              <w:spacing w:afterLines="50" w:after="120"/>
              <w:rPr>
                <w:lang w:eastAsia="zh-CN"/>
              </w:rPr>
            </w:pPr>
            <w:r w:rsidRPr="007B181C">
              <w:rPr>
                <w:b/>
                <w:u w:val="single"/>
                <w:lang w:eastAsia="ko-KR"/>
              </w:rPr>
              <w:t>Issue 1-</w:t>
            </w:r>
            <w:r>
              <w:rPr>
                <w:b/>
                <w:u w:val="single"/>
                <w:lang w:eastAsia="ko-KR"/>
              </w:rPr>
              <w:t>2</w:t>
            </w:r>
            <w:r w:rsidRPr="007B181C">
              <w:rPr>
                <w:b/>
                <w:u w:val="single"/>
                <w:lang w:eastAsia="ko-KR"/>
              </w:rPr>
              <w:t>-</w:t>
            </w:r>
            <w:r>
              <w:rPr>
                <w:b/>
                <w:u w:val="single"/>
                <w:lang w:eastAsia="ko-KR"/>
              </w:rPr>
              <w:t>2</w:t>
            </w:r>
            <w:r w:rsidRPr="007B181C">
              <w:rPr>
                <w:b/>
                <w:u w:val="single"/>
                <w:lang w:eastAsia="ko-KR"/>
              </w:rPr>
              <w:t xml:space="preserve">: </w:t>
            </w:r>
            <w:r>
              <w:rPr>
                <w:b/>
                <w:u w:val="single"/>
                <w:lang w:eastAsia="ko-KR"/>
              </w:rPr>
              <w:t>Factor 2 for Tx antenna switch ON</w:t>
            </w:r>
          </w:p>
          <w:p w14:paraId="2A806D25" w14:textId="77777777" w:rsidR="009E7C2E" w:rsidRDefault="009E7C2E" w:rsidP="009E7C2E">
            <w:pPr>
              <w:spacing w:afterLines="50" w:after="120"/>
              <w:rPr>
                <w:lang w:eastAsia="zh-CN"/>
              </w:rPr>
            </w:pPr>
            <w:r>
              <w:rPr>
                <w:b/>
                <w:lang w:eastAsia="zh-CN"/>
              </w:rPr>
              <w:t>Agreement</w:t>
            </w:r>
            <w:r>
              <w:rPr>
                <w:lang w:eastAsia="zh-CN"/>
              </w:rPr>
              <w:t xml:space="preserve">: </w:t>
            </w:r>
          </w:p>
          <w:p w14:paraId="4675AE71" w14:textId="09B36798" w:rsidR="009E7C2E" w:rsidRDefault="009E7C2E" w:rsidP="009E7C2E">
            <w:pPr>
              <w:numPr>
                <w:ilvl w:val="0"/>
                <w:numId w:val="26"/>
              </w:numPr>
              <w:spacing w:afterLines="50" w:after="120" w:line="240" w:lineRule="auto"/>
              <w:rPr>
                <w:lang w:eastAsia="zh-CN"/>
              </w:rPr>
            </w:pPr>
            <w:r w:rsidRPr="0066571F">
              <w:rPr>
                <w:szCs w:val="24"/>
                <w:lang w:eastAsia="zh-CN"/>
              </w:rPr>
              <w:t xml:space="preserve">The near body sensor working mechanism on transmit antenna switch can be verified using hand phantom or hand &amp; head phantom during the TRP measurement. And these test scenarios can be combined with the test solution of Factor 1, </w:t>
            </w:r>
            <w:proofErr w:type="gramStart"/>
            <w:r w:rsidRPr="0066571F">
              <w:rPr>
                <w:szCs w:val="24"/>
                <w:lang w:eastAsia="zh-CN"/>
              </w:rPr>
              <w:t>i.e.</w:t>
            </w:r>
            <w:proofErr w:type="gramEnd"/>
            <w:r w:rsidRPr="0066571F">
              <w:rPr>
                <w:szCs w:val="24"/>
                <w:lang w:eastAsia="zh-CN"/>
              </w:rPr>
              <w:t xml:space="preserve"> downlink Rx signal</w:t>
            </w:r>
            <w:r w:rsidRPr="00A6531F">
              <w:rPr>
                <w:szCs w:val="24"/>
                <w:lang w:eastAsia="zh-CN"/>
              </w:rPr>
              <w:t>.</w:t>
            </w:r>
          </w:p>
        </w:tc>
      </w:tr>
    </w:tbl>
    <w:p w14:paraId="0CFC092E" w14:textId="77777777" w:rsidR="009E7C2E" w:rsidRDefault="009E7C2E" w:rsidP="00E44F05">
      <w:pPr>
        <w:jc w:val="both"/>
      </w:pPr>
    </w:p>
    <w:p w14:paraId="28DB0190" w14:textId="42748930" w:rsidR="009E7C2E" w:rsidRDefault="009E7C2E" w:rsidP="00E44F05">
      <w:pPr>
        <w:jc w:val="both"/>
      </w:pPr>
      <w:r>
        <w:t xml:space="preserve">Without a solution for the remaining factors - and especially the efficacy of the method in its ability to rank devices tested under such oversimplified lab conditions when compared to performance in the field with interaction by the actual user - it is difficult to </w:t>
      </w:r>
      <w:r w:rsidR="00810AF0">
        <w:t>determine whether RAN4 will converge on a solution.</w:t>
      </w:r>
    </w:p>
    <w:p w14:paraId="043EA07C" w14:textId="3E202420" w:rsidR="008F25EE" w:rsidRDefault="008F25EE" w:rsidP="008F25EE">
      <w:pPr>
        <w:pStyle w:val="Observation"/>
      </w:pPr>
      <w:bookmarkStart w:id="10" w:name="_Toc104544781"/>
      <w:bookmarkStart w:id="11" w:name="_Toc104553125"/>
      <w:r>
        <w:t xml:space="preserve">Observation </w:t>
      </w:r>
      <w:r w:rsidR="008507AA">
        <w:t>2</w:t>
      </w:r>
      <w:r>
        <w:t>:</w:t>
      </w:r>
      <w:r>
        <w:tab/>
        <w:t>In the category of objectives not concluded in Rel-17 and recommended for Rel-18 are</w:t>
      </w:r>
      <w:r w:rsidR="008507AA">
        <w:t>:</w:t>
      </w:r>
      <w:r>
        <w:t xml:space="preserve"> </w:t>
      </w:r>
      <w:bookmarkEnd w:id="10"/>
      <w:proofErr w:type="spellStart"/>
      <w:r w:rsidR="008507AA">
        <w:t>TxD</w:t>
      </w:r>
      <w:proofErr w:type="spellEnd"/>
      <w:r w:rsidR="008507AA">
        <w:t xml:space="preserve"> method and requirements, test time reduction, further lab alignment based on new test cases, requirements for bands n28, n79 (if not concluded), requirements for handset DUT size ≤ 72 mm, and NSA related requirements.</w:t>
      </w:r>
      <w:bookmarkEnd w:id="11"/>
    </w:p>
    <w:p w14:paraId="6218ABA1" w14:textId="64807CE7" w:rsidR="008F25EE" w:rsidRDefault="0038073F" w:rsidP="00E44F05">
      <w:pPr>
        <w:jc w:val="both"/>
      </w:pPr>
      <w:r>
        <w:t>In general, this category of "carryover" objectives is rather straight-forward, since the Rel-17 efforts have either partially discussed or are continuing the related discussions, and it would be valuable to reach the related conclusions in the follow-on Rel-18 work item.</w:t>
      </w:r>
    </w:p>
    <w:p w14:paraId="125DA818" w14:textId="69EC6EB7" w:rsidR="008507AA" w:rsidRDefault="008507AA" w:rsidP="008507AA">
      <w:pPr>
        <w:pStyle w:val="Observation"/>
      </w:pPr>
      <w:bookmarkStart w:id="12" w:name="_Toc104553126"/>
      <w:r>
        <w:t>Observation 3:</w:t>
      </w:r>
      <w:r>
        <w:tab/>
        <w:t>In the category of new objectives for Rel-18 are</w:t>
      </w:r>
      <w:r w:rsidR="00F55FC5">
        <w:t>: additional bands (</w:t>
      </w:r>
      <w:proofErr w:type="gramStart"/>
      <w:r w:rsidR="00F55FC5">
        <w:t>e.g.</w:t>
      </w:r>
      <w:proofErr w:type="gramEnd"/>
      <w:r w:rsidR="00F55FC5">
        <w:t xml:space="preserve"> n77, TBD FDD band; to be refined based on operator request), PC1.5/PC2/PC3 with UL MIMO, </w:t>
      </w:r>
      <w:proofErr w:type="spellStart"/>
      <w:r w:rsidR="00F55FC5">
        <w:t>RedCap</w:t>
      </w:r>
      <w:proofErr w:type="spellEnd"/>
      <w:r w:rsidR="00F55FC5">
        <w:t xml:space="preserve"> UE test procedure, wrist phantom, and requirements (bands e.g. n41, n28; to be refined based on operator request).</w:t>
      </w:r>
      <w:bookmarkEnd w:id="12"/>
    </w:p>
    <w:p w14:paraId="485239E2" w14:textId="6FCC8CBC" w:rsidR="008F25EE" w:rsidRDefault="00D5506E" w:rsidP="00E44F05">
      <w:pPr>
        <w:jc w:val="both"/>
      </w:pPr>
      <w:r>
        <w:t>When we consider the spectrum related workload in RAN4, we observe a significant interest by the industry to define requirements for band n77 due to its recent adoption by the US and Canadian regulators.  Thus, it seems natural to include band n77 as an objective in the Rel-18 work.  Considering that only one FDD band (n28) was included in the Rel-17 work scope, we also find it useful to consider additional FDD bands for Rel-18 efforts.  Operator inputs on FDD band selection would be helpful in this regard.</w:t>
      </w:r>
    </w:p>
    <w:p w14:paraId="153FE8E2" w14:textId="117A743F" w:rsidR="00FD19A5" w:rsidRDefault="00FD19A5" w:rsidP="00E44F05">
      <w:pPr>
        <w:jc w:val="both"/>
      </w:pPr>
      <w:r>
        <w:t xml:space="preserve">Another set of features which received significant time unit allocations in Rel-17 is the collective set of high power and multi-antenna Tx features, which include UL MIMO, PC2, and PC1.5.  </w:t>
      </w:r>
      <w:proofErr w:type="gramStart"/>
      <w:r>
        <w:t>All of</w:t>
      </w:r>
      <w:proofErr w:type="gramEnd"/>
      <w:r>
        <w:t xml:space="preserve"> these enhancements are anticipated to enhance the performance of NR networks overall</w:t>
      </w:r>
      <w:r w:rsidR="00D50209">
        <w:t>; thus,</w:t>
      </w:r>
      <w:r>
        <w:t xml:space="preserve"> developing radiated requirements for UEs which are capable of these features is a priority for the industry.</w:t>
      </w:r>
    </w:p>
    <w:p w14:paraId="25E93A22" w14:textId="031963E2" w:rsidR="00D50209" w:rsidRDefault="00D50209" w:rsidP="00E44F05">
      <w:pPr>
        <w:jc w:val="both"/>
      </w:pPr>
      <w:r>
        <w:t xml:space="preserve">Finally, the </w:t>
      </w:r>
      <w:proofErr w:type="spellStart"/>
      <w:r>
        <w:t>RedCap</w:t>
      </w:r>
      <w:proofErr w:type="spellEnd"/>
      <w:r>
        <w:t xml:space="preserve"> category of UEs was introduced in Rel-17.  This category promises to open a new vertical ecosystem of wearable devices.  Considering the difficult discussion related to the relaxation of the minimum number of Rx antennas for such UEs, an effort to define minimum requirements for the radiated performance of such UEs should be prioritized in Rel-18 in order to enable </w:t>
      </w:r>
      <w:r w:rsidR="00F61AE8">
        <w:t>the development of such devices according to a harmonized expectation on OTA performance.</w:t>
      </w:r>
    </w:p>
    <w:p w14:paraId="4455F752" w14:textId="601B22E5" w:rsidR="0094252E" w:rsidRDefault="0094252E" w:rsidP="0094252E">
      <w:pPr>
        <w:pStyle w:val="Proposal"/>
      </w:pPr>
      <w:bookmarkStart w:id="13" w:name="_Toc13823832"/>
      <w:bookmarkStart w:id="14" w:name="_Toc104497268"/>
      <w:bookmarkStart w:id="15" w:name="_Toc104497395"/>
      <w:bookmarkStart w:id="16" w:name="_Toc104503293"/>
      <w:bookmarkStart w:id="17" w:name="_Toc104504642"/>
      <w:bookmarkStart w:id="18" w:name="_Toc104504667"/>
      <w:bookmarkStart w:id="19" w:name="_Toc104537672"/>
      <w:bookmarkStart w:id="20" w:name="_Toc104544782"/>
      <w:bookmarkStart w:id="21" w:name="_Toc104553127"/>
      <w:r>
        <w:t>Proposal 1:</w:t>
      </w:r>
      <w:r>
        <w:tab/>
      </w:r>
      <w:bookmarkEnd w:id="13"/>
      <w:bookmarkEnd w:id="14"/>
      <w:bookmarkEnd w:id="15"/>
      <w:bookmarkEnd w:id="16"/>
      <w:bookmarkEnd w:id="17"/>
      <w:bookmarkEnd w:id="18"/>
      <w:bookmarkEnd w:id="19"/>
      <w:bookmarkEnd w:id="20"/>
      <w:r w:rsidR="00F61AE8">
        <w:t>It is proposed to incorporate the objectives listed in Table 1 in this contribution into new work item proposal on the c</w:t>
      </w:r>
      <w:r w:rsidR="00F61AE8" w:rsidRPr="00F61AE8">
        <w:t>ontinuation of UE TRP (Total Radiated Power) and TRS (Total Radiated Sensitivity) requirements and test methodologies for FR1 (NR SA and EN-DC)</w:t>
      </w:r>
      <w:r w:rsidR="00F61AE8">
        <w:t>.</w:t>
      </w:r>
      <w:bookmarkEnd w:id="21"/>
    </w:p>
    <w:p w14:paraId="20F3CEEC" w14:textId="03A180B7" w:rsidR="0094252E" w:rsidRDefault="000042CA" w:rsidP="00E44F05">
      <w:pPr>
        <w:jc w:val="both"/>
      </w:pPr>
      <w:r>
        <w:t xml:space="preserve">We have submitted a WID which implements Proposal 1 in </w:t>
      </w:r>
      <w:r w:rsidR="00B27EDB">
        <w:fldChar w:fldCharType="begin"/>
      </w:r>
      <w:r w:rsidR="00B27EDB">
        <w:instrText xml:space="preserve"> REF _Ref104553121 \r \h </w:instrText>
      </w:r>
      <w:r w:rsidR="00B27EDB">
        <w:fldChar w:fldCharType="separate"/>
      </w:r>
      <w:r w:rsidR="00B27EDB">
        <w:t>[8]</w:t>
      </w:r>
      <w:r w:rsidR="00B27EDB">
        <w:fldChar w:fldCharType="end"/>
      </w:r>
      <w:r>
        <w:t>.</w:t>
      </w:r>
    </w:p>
    <w:p w14:paraId="34C99636" w14:textId="4CE00123" w:rsidR="008E7986" w:rsidRDefault="008E7986" w:rsidP="008E7986">
      <w:pPr>
        <w:pStyle w:val="Heading1"/>
      </w:pPr>
      <w:r>
        <w:t>Conclusions</w:t>
      </w:r>
    </w:p>
    <w:p w14:paraId="086A71F3" w14:textId="1024A433" w:rsidR="009E2C0D" w:rsidRDefault="009F54BB" w:rsidP="00B6628C">
      <w:pPr>
        <w:jc w:val="both"/>
      </w:pPr>
      <w:r>
        <w:t xml:space="preserve">In this contribution we have highlighted a request made by RAN5 for closer coordination with RAN4 on the development of test tolerance for the NR FR1 TRP/TRS conformance specification and have made the following </w:t>
      </w:r>
      <w:r w:rsidR="009E2C0D">
        <w:t>observations and proposal</w:t>
      </w:r>
      <w:r>
        <w:t>:</w:t>
      </w:r>
    </w:p>
    <w:p w14:paraId="1819B185" w14:textId="77777777" w:rsidR="00B27EDB" w:rsidRDefault="009E2C0D">
      <w:pPr>
        <w:pStyle w:val="TOC1"/>
        <w:rPr>
          <w:rFonts w:asciiTheme="minorHAnsi" w:eastAsiaTheme="minorEastAsia" w:hAnsiTheme="minorHAnsi" w:cstheme="minorBidi"/>
          <w:b w:val="0"/>
          <w:bCs w:val="0"/>
          <w:noProof/>
          <w:sz w:val="24"/>
          <w:szCs w:val="24"/>
          <w:lang w:val="en-US"/>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B27EDB">
        <w:rPr>
          <w:noProof/>
        </w:rPr>
        <w:t>Observation 1:</w:t>
      </w:r>
      <w:r w:rsidR="00B27EDB">
        <w:rPr>
          <w:rFonts w:asciiTheme="minorHAnsi" w:eastAsiaTheme="minorEastAsia" w:hAnsiTheme="minorHAnsi" w:cstheme="minorBidi"/>
          <w:b w:val="0"/>
          <w:bCs w:val="0"/>
          <w:noProof/>
          <w:sz w:val="24"/>
          <w:szCs w:val="24"/>
          <w:lang w:val="en-US"/>
        </w:rPr>
        <w:tab/>
      </w:r>
      <w:r w:rsidR="00B27EDB">
        <w:rPr>
          <w:noProof/>
        </w:rPr>
        <w:t xml:space="preserve">In the category of objectives not concluded in Rel-17 and not recommended for Rel-18 are: tablet/LME/LEE related methodologies, </w:t>
      </w:r>
      <w:r w:rsidR="00B27EDB" w:rsidRPr="00411482">
        <w:rPr>
          <w:noProof/>
          <w:lang w:val="en-US"/>
        </w:rPr>
        <w:t>FS and head/hand/laptop ground plane phantoms for other device types, and TAS ON methodology.</w:t>
      </w:r>
    </w:p>
    <w:p w14:paraId="2CBC0AD1" w14:textId="77777777" w:rsidR="00B27EDB" w:rsidRDefault="00B27EDB">
      <w:pPr>
        <w:pStyle w:val="TOC1"/>
        <w:rPr>
          <w:rFonts w:asciiTheme="minorHAnsi" w:eastAsiaTheme="minorEastAsia" w:hAnsiTheme="minorHAnsi" w:cstheme="minorBidi"/>
          <w:b w:val="0"/>
          <w:bCs w:val="0"/>
          <w:noProof/>
          <w:sz w:val="24"/>
          <w:szCs w:val="24"/>
          <w:lang w:val="en-US"/>
        </w:rPr>
      </w:pPr>
      <w:r>
        <w:rPr>
          <w:noProof/>
        </w:rPr>
        <w:lastRenderedPageBreak/>
        <w:t>Observation 2:</w:t>
      </w:r>
      <w:r>
        <w:rPr>
          <w:rFonts w:asciiTheme="minorHAnsi" w:eastAsiaTheme="minorEastAsia" w:hAnsiTheme="minorHAnsi" w:cstheme="minorBidi"/>
          <w:b w:val="0"/>
          <w:bCs w:val="0"/>
          <w:noProof/>
          <w:sz w:val="24"/>
          <w:szCs w:val="24"/>
          <w:lang w:val="en-US"/>
        </w:rPr>
        <w:tab/>
      </w:r>
      <w:r>
        <w:rPr>
          <w:noProof/>
        </w:rPr>
        <w:t>In the category of objectives not concluded in Rel-17 and recommended for Rel-18 are: TxD method and requirements, test time reduction, further lab alignment based on new test cases, requirements for bands n28, n79 (if not concluded), requirements for handset DUT size ≤ 72 mm, and NSA related requirements.</w:t>
      </w:r>
    </w:p>
    <w:p w14:paraId="44F7C30D" w14:textId="77777777" w:rsidR="00B27EDB" w:rsidRDefault="00B27EDB">
      <w:pPr>
        <w:pStyle w:val="TOC1"/>
        <w:rPr>
          <w:rFonts w:asciiTheme="minorHAnsi" w:eastAsiaTheme="minorEastAsia" w:hAnsiTheme="minorHAnsi" w:cstheme="minorBidi"/>
          <w:b w:val="0"/>
          <w:bCs w:val="0"/>
          <w:noProof/>
          <w:sz w:val="24"/>
          <w:szCs w:val="24"/>
          <w:lang w:val="en-US"/>
        </w:rPr>
      </w:pPr>
      <w:r>
        <w:rPr>
          <w:noProof/>
        </w:rPr>
        <w:t>Observation 3:</w:t>
      </w:r>
      <w:r>
        <w:rPr>
          <w:rFonts w:asciiTheme="minorHAnsi" w:eastAsiaTheme="minorEastAsia" w:hAnsiTheme="minorHAnsi" w:cstheme="minorBidi"/>
          <w:b w:val="0"/>
          <w:bCs w:val="0"/>
          <w:noProof/>
          <w:sz w:val="24"/>
          <w:szCs w:val="24"/>
          <w:lang w:val="en-US"/>
        </w:rPr>
        <w:tab/>
      </w:r>
      <w:r>
        <w:rPr>
          <w:noProof/>
        </w:rPr>
        <w:t>In the category of new objectives for Rel-18 are: additional bands (e.g. n77, TBD FDD band; to be refined based on operator request), PC1.5/PC2/PC3 with UL MIMO, RedCap UE test procedure, wrist phantom, and requirements (bands e.g. n41, n28; to be refined based on operator request).</w:t>
      </w:r>
    </w:p>
    <w:p w14:paraId="447D54BC" w14:textId="70029C5E" w:rsidR="009E2C0D" w:rsidRDefault="009E2C0D" w:rsidP="009E2C0D">
      <w:pPr>
        <w:jc w:val="both"/>
      </w:pPr>
      <w:r>
        <w:rPr>
          <w:rFonts w:asciiTheme="minorHAnsi" w:hAnsiTheme="minorHAnsi"/>
          <w:bCs/>
        </w:rPr>
        <w:fldChar w:fldCharType="end"/>
      </w:r>
    </w:p>
    <w:p w14:paraId="705DDDF7" w14:textId="77777777" w:rsidR="00B27EDB" w:rsidRDefault="00200FF9">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B27EDB">
        <w:rPr>
          <w:noProof/>
        </w:rPr>
        <w:t>Proposal 1:</w:t>
      </w:r>
      <w:r w:rsidR="00B27EDB">
        <w:rPr>
          <w:rFonts w:asciiTheme="minorHAnsi" w:eastAsiaTheme="minorEastAsia" w:hAnsiTheme="minorHAnsi" w:cstheme="minorBidi"/>
          <w:b w:val="0"/>
          <w:bCs w:val="0"/>
          <w:noProof/>
          <w:sz w:val="24"/>
          <w:szCs w:val="24"/>
          <w:lang w:val="en-US"/>
        </w:rPr>
        <w:tab/>
      </w:r>
      <w:r w:rsidR="00B27EDB">
        <w:rPr>
          <w:noProof/>
        </w:rPr>
        <w:t>It is proposed to incorporate the objectives listed in Table 1 in this contribution into new work item proposal on the continuation of UE TRP (Total Radiated Power) and TRS (Total Radiated Sensitivity) requirements and test methodologies for FR1 (NR SA and EN-DC).</w:t>
      </w:r>
    </w:p>
    <w:p w14:paraId="3C3989E5" w14:textId="5C192F56" w:rsidR="00200FF9" w:rsidRDefault="00200FF9" w:rsidP="00200FF9">
      <w:pPr>
        <w:jc w:val="both"/>
      </w:pPr>
      <w:r>
        <w:rPr>
          <w:b/>
          <w:bCs/>
        </w:rPr>
        <w:fldChar w:fldCharType="end"/>
      </w:r>
    </w:p>
    <w:p w14:paraId="5D2DDC34" w14:textId="77777777" w:rsidR="005E69AE" w:rsidRDefault="005E69AE" w:rsidP="005E69AE">
      <w:pPr>
        <w:pStyle w:val="Heading1"/>
      </w:pPr>
      <w:r>
        <w:t>4</w:t>
      </w:r>
      <w:r>
        <w:tab/>
        <w:t>References</w:t>
      </w:r>
    </w:p>
    <w:p w14:paraId="7EAE855B" w14:textId="6E741E81" w:rsidR="008C5BF6" w:rsidRDefault="00736BB4" w:rsidP="007D0F1C">
      <w:pPr>
        <w:numPr>
          <w:ilvl w:val="0"/>
          <w:numId w:val="11"/>
        </w:numPr>
        <w:rPr>
          <w:bCs/>
          <w:lang w:val="en-US"/>
        </w:rPr>
      </w:pPr>
      <w:bookmarkStart w:id="22" w:name="_Ref104502905"/>
      <w:bookmarkEnd w:id="0"/>
      <w:r w:rsidRPr="00736BB4">
        <w:rPr>
          <w:bCs/>
          <w:lang w:val="en-US"/>
        </w:rPr>
        <w:t>RP-211158</w:t>
      </w:r>
      <w:r>
        <w:rPr>
          <w:bCs/>
          <w:lang w:val="en-US"/>
        </w:rPr>
        <w:t>, "</w:t>
      </w:r>
      <w:r w:rsidRPr="00736BB4">
        <w:rPr>
          <w:bCs/>
          <w:lang w:val="en-US"/>
        </w:rPr>
        <w:t>Introduction of UE TRP (Total Radiated Power) and TRS (Total Radiated Sensitivity) requirements and test methodologies for FR1 (NR SA and EN-DC)</w:t>
      </w:r>
      <w:r>
        <w:rPr>
          <w:bCs/>
          <w:lang w:val="en-US"/>
        </w:rPr>
        <w:t xml:space="preserve">," </w:t>
      </w:r>
      <w:r w:rsidRPr="00736BB4">
        <w:rPr>
          <w:bCs/>
          <w:lang w:val="en-US"/>
        </w:rPr>
        <w:t>vivo, OPPO, CMCC</w:t>
      </w:r>
      <w:r>
        <w:rPr>
          <w:bCs/>
          <w:lang w:val="en-US"/>
        </w:rPr>
        <w:t>, 3GPP RAN #92, June 2021</w:t>
      </w:r>
      <w:bookmarkEnd w:id="22"/>
    </w:p>
    <w:p w14:paraId="77C336A4" w14:textId="7219100F" w:rsidR="000B3D49" w:rsidRDefault="000B3D49" w:rsidP="007D0F1C">
      <w:pPr>
        <w:numPr>
          <w:ilvl w:val="0"/>
          <w:numId w:val="11"/>
        </w:numPr>
        <w:rPr>
          <w:bCs/>
          <w:lang w:val="en-US"/>
        </w:rPr>
      </w:pPr>
      <w:bookmarkStart w:id="23" w:name="_Ref104502966"/>
      <w:r w:rsidRPr="000B3D49">
        <w:rPr>
          <w:bCs/>
          <w:lang w:val="en-US"/>
        </w:rPr>
        <w:t>RP-220605</w:t>
      </w:r>
      <w:r>
        <w:rPr>
          <w:bCs/>
          <w:lang w:val="en-US"/>
        </w:rPr>
        <w:t>, "</w:t>
      </w:r>
      <w:r w:rsidRPr="000B3D49">
        <w:rPr>
          <w:bCs/>
          <w:lang w:val="en-US"/>
        </w:rPr>
        <w:t>Status report for WI: Introduction of UE TRP (Total Radiated Power) and TRS (Total Radiated Sensitivity) requirements and test methodologies for FR1 (NR SA and EN-DC); rapporteur: vivo</w:t>
      </w:r>
      <w:r>
        <w:rPr>
          <w:bCs/>
          <w:lang w:val="en-US"/>
        </w:rPr>
        <w:t>," 3GPP RAN #95, March 2022</w:t>
      </w:r>
      <w:bookmarkEnd w:id="23"/>
    </w:p>
    <w:p w14:paraId="68A3F86B" w14:textId="7258EFC2" w:rsidR="008543CD" w:rsidRDefault="008543CD" w:rsidP="005E69AE">
      <w:pPr>
        <w:numPr>
          <w:ilvl w:val="0"/>
          <w:numId w:val="11"/>
        </w:numPr>
        <w:rPr>
          <w:bCs/>
          <w:lang w:val="en-US"/>
        </w:rPr>
      </w:pPr>
      <w:bookmarkStart w:id="24" w:name="_Ref104544559"/>
      <w:bookmarkStart w:id="25" w:name="_Ref104537737"/>
      <w:r w:rsidRPr="008543CD">
        <w:rPr>
          <w:bCs/>
          <w:lang w:val="en-US"/>
        </w:rPr>
        <w:t>R4-2207317</w:t>
      </w:r>
      <w:r>
        <w:rPr>
          <w:bCs/>
          <w:lang w:val="en-US"/>
        </w:rPr>
        <w:t>, "</w:t>
      </w:r>
      <w:r w:rsidRPr="008543CD">
        <w:rPr>
          <w:bCs/>
          <w:lang w:val="en-US"/>
        </w:rPr>
        <w:t>Updated Working procedure for TRP TRS requirement development</w:t>
      </w:r>
      <w:r>
        <w:rPr>
          <w:bCs/>
          <w:lang w:val="en-US"/>
        </w:rPr>
        <w:t>," vivo, 3GPP RAN4 #102, February 2022</w:t>
      </w:r>
      <w:bookmarkEnd w:id="24"/>
    </w:p>
    <w:p w14:paraId="297334AB" w14:textId="3928C2BD" w:rsidR="008543CD" w:rsidRPr="008543CD" w:rsidRDefault="008543CD" w:rsidP="005E69AE">
      <w:pPr>
        <w:numPr>
          <w:ilvl w:val="0"/>
          <w:numId w:val="11"/>
        </w:numPr>
        <w:rPr>
          <w:bCs/>
          <w:lang w:val="en-US"/>
        </w:rPr>
      </w:pPr>
      <w:bookmarkStart w:id="26" w:name="_Ref104544560"/>
      <w:r w:rsidRPr="008543CD">
        <w:rPr>
          <w:bCs/>
          <w:lang w:val="en-US"/>
        </w:rPr>
        <w:t>R4-2207326</w:t>
      </w:r>
      <w:r>
        <w:rPr>
          <w:bCs/>
          <w:lang w:val="en-US"/>
        </w:rPr>
        <w:t>, "</w:t>
      </w:r>
      <w:r w:rsidRPr="008543CD">
        <w:rPr>
          <w:bCs/>
          <w:lang w:val="en-US"/>
        </w:rPr>
        <w:t>WF on FR1 TRP TRS</w:t>
      </w:r>
      <w:r>
        <w:rPr>
          <w:bCs/>
          <w:lang w:val="en-US"/>
        </w:rPr>
        <w:t>," vivo, 3GPP RAN4 #102, February 2022</w:t>
      </w:r>
      <w:bookmarkEnd w:id="26"/>
    </w:p>
    <w:p w14:paraId="21F9D74F" w14:textId="1D38F794" w:rsidR="005E69AE" w:rsidRDefault="00FB6061" w:rsidP="005E69AE">
      <w:pPr>
        <w:numPr>
          <w:ilvl w:val="0"/>
          <w:numId w:val="11"/>
        </w:numPr>
        <w:rPr>
          <w:bCs/>
          <w:lang w:val="en-US"/>
        </w:rPr>
      </w:pPr>
      <w:bookmarkStart w:id="27" w:name="_Ref104544561"/>
      <w:r w:rsidRPr="00FB6061">
        <w:rPr>
          <w:bCs/>
          <w:lang w:val="en-US"/>
        </w:rPr>
        <w:t>R4-2210677</w:t>
      </w:r>
      <w:r>
        <w:rPr>
          <w:bCs/>
          <w:lang w:val="en-US"/>
        </w:rPr>
        <w:t>, "</w:t>
      </w:r>
      <w:r w:rsidRPr="00FB6061">
        <w:rPr>
          <w:bCs/>
          <w:lang w:val="en-US"/>
        </w:rPr>
        <w:t>WF on FR1 TRP TRS</w:t>
      </w:r>
      <w:r>
        <w:rPr>
          <w:bCs/>
          <w:lang w:val="en-US"/>
        </w:rPr>
        <w:t>," vivo, 3GPP RAN4 #103, May 2022</w:t>
      </w:r>
      <w:bookmarkEnd w:id="25"/>
      <w:bookmarkEnd w:id="27"/>
    </w:p>
    <w:p w14:paraId="2D7EB4AC" w14:textId="169938AB" w:rsidR="000D0064" w:rsidRDefault="000D0064" w:rsidP="005E69AE">
      <w:pPr>
        <w:numPr>
          <w:ilvl w:val="0"/>
          <w:numId w:val="11"/>
        </w:numPr>
        <w:rPr>
          <w:bCs/>
          <w:lang w:val="en-US"/>
        </w:rPr>
      </w:pPr>
      <w:bookmarkStart w:id="28" w:name="_Ref104545240"/>
      <w:r w:rsidRPr="000D0064">
        <w:rPr>
          <w:bCs/>
          <w:lang w:val="en-US"/>
        </w:rPr>
        <w:t>R4-2210679</w:t>
      </w:r>
      <w:r>
        <w:rPr>
          <w:bCs/>
          <w:lang w:val="en-US"/>
        </w:rPr>
        <w:t>, "</w:t>
      </w:r>
      <w:r w:rsidRPr="000D0064">
        <w:rPr>
          <w:bCs/>
          <w:lang w:val="en-US"/>
        </w:rPr>
        <w:t>WF on FR1 TRP TRS for UE with multi-antenna</w:t>
      </w:r>
      <w:r>
        <w:rPr>
          <w:bCs/>
          <w:lang w:val="en-US"/>
        </w:rPr>
        <w:t>," OPPO, 3GPP RAN4 #103, May 2022</w:t>
      </w:r>
      <w:bookmarkEnd w:id="28"/>
    </w:p>
    <w:p w14:paraId="0F1FB44B" w14:textId="2B1EBC3B" w:rsidR="009E7C2E" w:rsidRDefault="009E7C2E" w:rsidP="005E69AE">
      <w:pPr>
        <w:numPr>
          <w:ilvl w:val="0"/>
          <w:numId w:val="11"/>
        </w:numPr>
        <w:rPr>
          <w:bCs/>
          <w:lang w:val="en-US"/>
        </w:rPr>
      </w:pPr>
      <w:bookmarkStart w:id="29" w:name="_Ref104545934"/>
      <w:r w:rsidRPr="009E7C2E">
        <w:rPr>
          <w:bCs/>
          <w:lang w:val="en-US"/>
        </w:rPr>
        <w:t>R4-2203070</w:t>
      </w:r>
      <w:r>
        <w:rPr>
          <w:bCs/>
          <w:lang w:val="en-US"/>
        </w:rPr>
        <w:t>, "</w:t>
      </w:r>
      <w:r w:rsidRPr="009E7C2E">
        <w:rPr>
          <w:bCs/>
          <w:lang w:val="en-US"/>
        </w:rPr>
        <w:t>WF on TRP TRS for UE with multi-antenna</w:t>
      </w:r>
      <w:r>
        <w:rPr>
          <w:bCs/>
          <w:lang w:val="en-US"/>
        </w:rPr>
        <w:t>," OPPO, 3GPP RAN4 #101bis, January 2022</w:t>
      </w:r>
      <w:bookmarkEnd w:id="29"/>
    </w:p>
    <w:p w14:paraId="5527EE10" w14:textId="45178508" w:rsidR="004B4E0A" w:rsidRPr="004F47BB" w:rsidRDefault="00156BA8" w:rsidP="005E69AE">
      <w:pPr>
        <w:numPr>
          <w:ilvl w:val="0"/>
          <w:numId w:val="11"/>
        </w:numPr>
        <w:rPr>
          <w:bCs/>
          <w:lang w:val="en-US"/>
        </w:rPr>
      </w:pPr>
      <w:bookmarkStart w:id="30" w:name="_Ref104553121"/>
      <w:r>
        <w:rPr>
          <w:bCs/>
          <w:lang w:val="en-US"/>
        </w:rPr>
        <w:t>RP-222179</w:t>
      </w:r>
      <w:r w:rsidR="004B4E0A">
        <w:rPr>
          <w:bCs/>
          <w:lang w:val="en-US"/>
        </w:rPr>
        <w:t xml:space="preserve">, </w:t>
      </w:r>
      <w:r w:rsidR="008B10FC">
        <w:rPr>
          <w:bCs/>
          <w:lang w:val="en-US"/>
        </w:rPr>
        <w:t>"</w:t>
      </w:r>
      <w:r w:rsidR="008B10FC" w:rsidRPr="008B10FC">
        <w:rPr>
          <w:bCs/>
          <w:lang w:val="en-US"/>
        </w:rPr>
        <w:t>New WID: Continuation of  UE  TRP  (Total  Radiated  Power)  and  TRS  (Total Radiated Sensitivity) requirements and test methodologies for FR1 (NR SA and EN-DC)</w:t>
      </w:r>
      <w:r w:rsidR="008B10FC">
        <w:rPr>
          <w:bCs/>
          <w:lang w:val="en-US"/>
        </w:rPr>
        <w:t>",</w:t>
      </w:r>
      <w:r w:rsidR="004B4E0A">
        <w:rPr>
          <w:bCs/>
          <w:lang w:val="en-US"/>
        </w:rPr>
        <w:t xml:space="preserve"> Apple</w:t>
      </w:r>
      <w:bookmarkEnd w:id="30"/>
    </w:p>
    <w:sectPr w:rsidR="004B4E0A" w:rsidRPr="004F47BB" w:rsidSect="00A00D3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BD308" w14:textId="77777777" w:rsidR="00537085" w:rsidRDefault="00537085">
      <w:r>
        <w:separator/>
      </w:r>
    </w:p>
  </w:endnote>
  <w:endnote w:type="continuationSeparator" w:id="0">
    <w:p w14:paraId="711489A5" w14:textId="77777777" w:rsidR="00537085" w:rsidRDefault="00537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C7B9C" w:rsidRDefault="003C7B9C">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C7B9C" w:rsidRDefault="003C7B9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98C24" w14:textId="77777777" w:rsidR="00537085" w:rsidRDefault="00537085">
      <w:r>
        <w:separator/>
      </w:r>
    </w:p>
  </w:footnote>
  <w:footnote w:type="continuationSeparator" w:id="0">
    <w:p w14:paraId="04C088AF" w14:textId="77777777" w:rsidR="00537085" w:rsidRDefault="00537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C7B9C" w:rsidRDefault="003C7B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C7B9C" w:rsidRDefault="003C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F5046"/>
    <w:multiLevelType w:val="multilevel"/>
    <w:tmpl w:val="C3F637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EF75EA"/>
    <w:multiLevelType w:val="hybridMultilevel"/>
    <w:tmpl w:val="307A20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B952860"/>
    <w:multiLevelType w:val="multilevel"/>
    <w:tmpl w:val="544EC72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EB32726"/>
    <w:multiLevelType w:val="multilevel"/>
    <w:tmpl w:val="40240C5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2A39E3"/>
    <w:multiLevelType w:val="multilevel"/>
    <w:tmpl w:val="E314010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B5E264A"/>
    <w:multiLevelType w:val="multilevel"/>
    <w:tmpl w:val="35E2A50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6" w15:restartNumberingAfterBreak="0">
    <w:nsid w:val="4D5C794C"/>
    <w:multiLevelType w:val="multilevel"/>
    <w:tmpl w:val="4FF4961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E332E6C"/>
    <w:multiLevelType w:val="multilevel"/>
    <w:tmpl w:val="5C1052A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D9D2292"/>
    <w:multiLevelType w:val="hybridMultilevel"/>
    <w:tmpl w:val="C65C69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6849046D"/>
    <w:multiLevelType w:val="multilevel"/>
    <w:tmpl w:val="07B4E57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697035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154619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9277271">
    <w:abstractNumId w:val="1"/>
  </w:num>
  <w:num w:numId="4" w16cid:durableId="1493719941">
    <w:abstractNumId w:val="22"/>
  </w:num>
  <w:num w:numId="5" w16cid:durableId="1687095700">
    <w:abstractNumId w:val="2"/>
  </w:num>
  <w:num w:numId="6" w16cid:durableId="1301154769">
    <w:abstractNumId w:val="2"/>
  </w:num>
  <w:num w:numId="7" w16cid:durableId="1999185635">
    <w:abstractNumId w:val="10"/>
  </w:num>
  <w:num w:numId="8" w16cid:durableId="623578596">
    <w:abstractNumId w:val="7"/>
  </w:num>
  <w:num w:numId="9" w16cid:durableId="696782955">
    <w:abstractNumId w:val="3"/>
  </w:num>
  <w:num w:numId="10" w16cid:durableId="459542744">
    <w:abstractNumId w:val="8"/>
  </w:num>
  <w:num w:numId="11" w16cid:durableId="1705518965">
    <w:abstractNumId w:val="20"/>
  </w:num>
  <w:num w:numId="12" w16cid:durableId="1315531026">
    <w:abstractNumId w:val="23"/>
  </w:num>
  <w:num w:numId="13" w16cid:durableId="983582251">
    <w:abstractNumId w:val="15"/>
  </w:num>
  <w:num w:numId="14" w16cid:durableId="1714160090">
    <w:abstractNumId w:val="18"/>
  </w:num>
  <w:num w:numId="15" w16cid:durableId="1241910837">
    <w:abstractNumId w:val="6"/>
  </w:num>
  <w:num w:numId="16" w16cid:durableId="1504592116">
    <w:abstractNumId w:val="19"/>
  </w:num>
  <w:num w:numId="17" w16cid:durableId="240455896">
    <w:abstractNumId w:val="5"/>
  </w:num>
  <w:num w:numId="18" w16cid:durableId="1572933536">
    <w:abstractNumId w:val="4"/>
  </w:num>
  <w:num w:numId="19" w16cid:durableId="758454077">
    <w:abstractNumId w:val="14"/>
  </w:num>
  <w:num w:numId="20" w16cid:durableId="1038628775">
    <w:abstractNumId w:val="9"/>
  </w:num>
  <w:num w:numId="21" w16cid:durableId="1182359752">
    <w:abstractNumId w:val="16"/>
  </w:num>
  <w:num w:numId="22" w16cid:durableId="778066963">
    <w:abstractNumId w:val="11"/>
  </w:num>
  <w:num w:numId="23" w16cid:durableId="320082165">
    <w:abstractNumId w:val="17"/>
  </w:num>
  <w:num w:numId="24" w16cid:durableId="1267889162">
    <w:abstractNumId w:val="13"/>
  </w:num>
  <w:num w:numId="25" w16cid:durableId="1645233524">
    <w:abstractNumId w:val="21"/>
  </w:num>
  <w:num w:numId="26" w16cid:durableId="9988490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B2"/>
    <w:rsid w:val="000023FF"/>
    <w:rsid w:val="000042CA"/>
    <w:rsid w:val="00004F9E"/>
    <w:rsid w:val="00005DCE"/>
    <w:rsid w:val="0001187A"/>
    <w:rsid w:val="00012B07"/>
    <w:rsid w:val="00014EB2"/>
    <w:rsid w:val="00017290"/>
    <w:rsid w:val="00022BBA"/>
    <w:rsid w:val="00022E3E"/>
    <w:rsid w:val="00033397"/>
    <w:rsid w:val="0003447A"/>
    <w:rsid w:val="00035BDF"/>
    <w:rsid w:val="0003691A"/>
    <w:rsid w:val="00036F6A"/>
    <w:rsid w:val="00037CC5"/>
    <w:rsid w:val="00040095"/>
    <w:rsid w:val="0004358A"/>
    <w:rsid w:val="00051834"/>
    <w:rsid w:val="00052794"/>
    <w:rsid w:val="0005328A"/>
    <w:rsid w:val="00054A22"/>
    <w:rsid w:val="00054E52"/>
    <w:rsid w:val="0005596E"/>
    <w:rsid w:val="00055A19"/>
    <w:rsid w:val="000571CD"/>
    <w:rsid w:val="00061661"/>
    <w:rsid w:val="00061BD4"/>
    <w:rsid w:val="00062023"/>
    <w:rsid w:val="00064DB2"/>
    <w:rsid w:val="000655A6"/>
    <w:rsid w:val="000716B4"/>
    <w:rsid w:val="00072B00"/>
    <w:rsid w:val="00076E7B"/>
    <w:rsid w:val="00077F30"/>
    <w:rsid w:val="00080512"/>
    <w:rsid w:val="00080EE6"/>
    <w:rsid w:val="00081A6D"/>
    <w:rsid w:val="00086383"/>
    <w:rsid w:val="00090768"/>
    <w:rsid w:val="000949F5"/>
    <w:rsid w:val="00096C65"/>
    <w:rsid w:val="000A0609"/>
    <w:rsid w:val="000A0A39"/>
    <w:rsid w:val="000A365D"/>
    <w:rsid w:val="000A530C"/>
    <w:rsid w:val="000A68F3"/>
    <w:rsid w:val="000B3D49"/>
    <w:rsid w:val="000C2025"/>
    <w:rsid w:val="000C47C3"/>
    <w:rsid w:val="000D0064"/>
    <w:rsid w:val="000D2BDD"/>
    <w:rsid w:val="000D58AB"/>
    <w:rsid w:val="000D58DD"/>
    <w:rsid w:val="000F3036"/>
    <w:rsid w:val="000F5A7B"/>
    <w:rsid w:val="001014EA"/>
    <w:rsid w:val="001032BC"/>
    <w:rsid w:val="00104BC6"/>
    <w:rsid w:val="00104D53"/>
    <w:rsid w:val="001064E7"/>
    <w:rsid w:val="0010739B"/>
    <w:rsid w:val="00107CA4"/>
    <w:rsid w:val="001114E2"/>
    <w:rsid w:val="0011439E"/>
    <w:rsid w:val="00114E2C"/>
    <w:rsid w:val="00115059"/>
    <w:rsid w:val="00125ADB"/>
    <w:rsid w:val="00126CA6"/>
    <w:rsid w:val="00133525"/>
    <w:rsid w:val="00141DDF"/>
    <w:rsid w:val="00150545"/>
    <w:rsid w:val="0015405E"/>
    <w:rsid w:val="00155AAA"/>
    <w:rsid w:val="00156BA8"/>
    <w:rsid w:val="00160C2A"/>
    <w:rsid w:val="00161A9C"/>
    <w:rsid w:val="00163A9B"/>
    <w:rsid w:val="00164651"/>
    <w:rsid w:val="00165910"/>
    <w:rsid w:val="00173B76"/>
    <w:rsid w:val="00173E53"/>
    <w:rsid w:val="00176C55"/>
    <w:rsid w:val="00177347"/>
    <w:rsid w:val="00177BF7"/>
    <w:rsid w:val="0018295B"/>
    <w:rsid w:val="001830CE"/>
    <w:rsid w:val="0019409A"/>
    <w:rsid w:val="001940D3"/>
    <w:rsid w:val="001A4C42"/>
    <w:rsid w:val="001A4E68"/>
    <w:rsid w:val="001A6573"/>
    <w:rsid w:val="001B310A"/>
    <w:rsid w:val="001B39C0"/>
    <w:rsid w:val="001C21C3"/>
    <w:rsid w:val="001C2FEA"/>
    <w:rsid w:val="001C302E"/>
    <w:rsid w:val="001D02C2"/>
    <w:rsid w:val="001D03D7"/>
    <w:rsid w:val="001D26C7"/>
    <w:rsid w:val="001D4876"/>
    <w:rsid w:val="001D7DBE"/>
    <w:rsid w:val="001F0C1D"/>
    <w:rsid w:val="001F1132"/>
    <w:rsid w:val="001F168B"/>
    <w:rsid w:val="001F2513"/>
    <w:rsid w:val="001F6D59"/>
    <w:rsid w:val="001F7F82"/>
    <w:rsid w:val="00200328"/>
    <w:rsid w:val="00200FF9"/>
    <w:rsid w:val="00203852"/>
    <w:rsid w:val="00203F71"/>
    <w:rsid w:val="00204C29"/>
    <w:rsid w:val="00210FD8"/>
    <w:rsid w:val="002124DC"/>
    <w:rsid w:val="00217C8C"/>
    <w:rsid w:val="002221BA"/>
    <w:rsid w:val="00222473"/>
    <w:rsid w:val="00225D5C"/>
    <w:rsid w:val="002347A2"/>
    <w:rsid w:val="00247926"/>
    <w:rsid w:val="00251005"/>
    <w:rsid w:val="00255B0B"/>
    <w:rsid w:val="0026148D"/>
    <w:rsid w:val="002675F0"/>
    <w:rsid w:val="00271456"/>
    <w:rsid w:val="00275CA0"/>
    <w:rsid w:val="00276EE4"/>
    <w:rsid w:val="00284928"/>
    <w:rsid w:val="00287B01"/>
    <w:rsid w:val="0029054B"/>
    <w:rsid w:val="00294D34"/>
    <w:rsid w:val="00294DCD"/>
    <w:rsid w:val="00297B2D"/>
    <w:rsid w:val="002A1DF8"/>
    <w:rsid w:val="002A769C"/>
    <w:rsid w:val="002A79F8"/>
    <w:rsid w:val="002B1D7E"/>
    <w:rsid w:val="002B6339"/>
    <w:rsid w:val="002B6DF9"/>
    <w:rsid w:val="002C6B80"/>
    <w:rsid w:val="002C7B3F"/>
    <w:rsid w:val="002D0940"/>
    <w:rsid w:val="002D1D3F"/>
    <w:rsid w:val="002D2E22"/>
    <w:rsid w:val="002D3BC5"/>
    <w:rsid w:val="002D3DBD"/>
    <w:rsid w:val="002D496F"/>
    <w:rsid w:val="002D74BF"/>
    <w:rsid w:val="002E00EE"/>
    <w:rsid w:val="002E07CC"/>
    <w:rsid w:val="002E18CF"/>
    <w:rsid w:val="002E277A"/>
    <w:rsid w:val="002E403F"/>
    <w:rsid w:val="002E4080"/>
    <w:rsid w:val="002F0E54"/>
    <w:rsid w:val="002F45A5"/>
    <w:rsid w:val="002F635C"/>
    <w:rsid w:val="002F6F2B"/>
    <w:rsid w:val="002F7647"/>
    <w:rsid w:val="00302438"/>
    <w:rsid w:val="00302805"/>
    <w:rsid w:val="00305920"/>
    <w:rsid w:val="0030653C"/>
    <w:rsid w:val="003070DF"/>
    <w:rsid w:val="00311230"/>
    <w:rsid w:val="00315011"/>
    <w:rsid w:val="003172DC"/>
    <w:rsid w:val="00321E8B"/>
    <w:rsid w:val="00322C1C"/>
    <w:rsid w:val="00323B17"/>
    <w:rsid w:val="003255A0"/>
    <w:rsid w:val="00331C00"/>
    <w:rsid w:val="00335709"/>
    <w:rsid w:val="003378AE"/>
    <w:rsid w:val="00340356"/>
    <w:rsid w:val="0034052F"/>
    <w:rsid w:val="00340838"/>
    <w:rsid w:val="0034584C"/>
    <w:rsid w:val="00345DDF"/>
    <w:rsid w:val="00347CE0"/>
    <w:rsid w:val="003503E9"/>
    <w:rsid w:val="0035462D"/>
    <w:rsid w:val="00354641"/>
    <w:rsid w:val="00360AA9"/>
    <w:rsid w:val="00361696"/>
    <w:rsid w:val="00366EFA"/>
    <w:rsid w:val="0037554F"/>
    <w:rsid w:val="003765B8"/>
    <w:rsid w:val="00377468"/>
    <w:rsid w:val="0038073F"/>
    <w:rsid w:val="00383106"/>
    <w:rsid w:val="003838B5"/>
    <w:rsid w:val="00386D9B"/>
    <w:rsid w:val="00387858"/>
    <w:rsid w:val="003879EA"/>
    <w:rsid w:val="0039120B"/>
    <w:rsid w:val="003A0483"/>
    <w:rsid w:val="003B076D"/>
    <w:rsid w:val="003B0BCB"/>
    <w:rsid w:val="003B3719"/>
    <w:rsid w:val="003B4A2F"/>
    <w:rsid w:val="003B7075"/>
    <w:rsid w:val="003C01C7"/>
    <w:rsid w:val="003C198E"/>
    <w:rsid w:val="003C3971"/>
    <w:rsid w:val="003C458E"/>
    <w:rsid w:val="003C7B9C"/>
    <w:rsid w:val="003D649C"/>
    <w:rsid w:val="003D6B88"/>
    <w:rsid w:val="003D7EFE"/>
    <w:rsid w:val="003E033E"/>
    <w:rsid w:val="003E0648"/>
    <w:rsid w:val="003E1C53"/>
    <w:rsid w:val="003E390C"/>
    <w:rsid w:val="003E4F26"/>
    <w:rsid w:val="003E64D1"/>
    <w:rsid w:val="003E7753"/>
    <w:rsid w:val="003F6900"/>
    <w:rsid w:val="00400320"/>
    <w:rsid w:val="00400FB7"/>
    <w:rsid w:val="00403DDB"/>
    <w:rsid w:val="00404014"/>
    <w:rsid w:val="004050EA"/>
    <w:rsid w:val="004059B2"/>
    <w:rsid w:val="0040613A"/>
    <w:rsid w:val="004116EB"/>
    <w:rsid w:val="00417A9E"/>
    <w:rsid w:val="00420742"/>
    <w:rsid w:val="00423334"/>
    <w:rsid w:val="00424206"/>
    <w:rsid w:val="00424339"/>
    <w:rsid w:val="00434540"/>
    <w:rsid w:val="004345EC"/>
    <w:rsid w:val="0043541E"/>
    <w:rsid w:val="00442317"/>
    <w:rsid w:val="00443070"/>
    <w:rsid w:val="00443B1F"/>
    <w:rsid w:val="00447B86"/>
    <w:rsid w:val="00450724"/>
    <w:rsid w:val="004509C1"/>
    <w:rsid w:val="00450B2E"/>
    <w:rsid w:val="00460045"/>
    <w:rsid w:val="00461BD4"/>
    <w:rsid w:val="004634D0"/>
    <w:rsid w:val="004640F5"/>
    <w:rsid w:val="00465B61"/>
    <w:rsid w:val="0047076F"/>
    <w:rsid w:val="00471049"/>
    <w:rsid w:val="00471735"/>
    <w:rsid w:val="004826A9"/>
    <w:rsid w:val="00482AD8"/>
    <w:rsid w:val="00482C64"/>
    <w:rsid w:val="004837BD"/>
    <w:rsid w:val="00484657"/>
    <w:rsid w:val="00486E8E"/>
    <w:rsid w:val="00487583"/>
    <w:rsid w:val="00495AE6"/>
    <w:rsid w:val="00496011"/>
    <w:rsid w:val="004962FF"/>
    <w:rsid w:val="00496ACE"/>
    <w:rsid w:val="004A22C7"/>
    <w:rsid w:val="004A67E0"/>
    <w:rsid w:val="004B1311"/>
    <w:rsid w:val="004B3DF9"/>
    <w:rsid w:val="004B4E0A"/>
    <w:rsid w:val="004B6798"/>
    <w:rsid w:val="004C1601"/>
    <w:rsid w:val="004C2495"/>
    <w:rsid w:val="004C3099"/>
    <w:rsid w:val="004C790A"/>
    <w:rsid w:val="004C7B37"/>
    <w:rsid w:val="004C7DE7"/>
    <w:rsid w:val="004D3578"/>
    <w:rsid w:val="004D4338"/>
    <w:rsid w:val="004E16A8"/>
    <w:rsid w:val="004E17C7"/>
    <w:rsid w:val="004E213A"/>
    <w:rsid w:val="004E2D77"/>
    <w:rsid w:val="004E57C0"/>
    <w:rsid w:val="004E7618"/>
    <w:rsid w:val="004E7FD6"/>
    <w:rsid w:val="004F0988"/>
    <w:rsid w:val="004F29F1"/>
    <w:rsid w:val="004F3340"/>
    <w:rsid w:val="004F3E3D"/>
    <w:rsid w:val="004F47BB"/>
    <w:rsid w:val="005017D8"/>
    <w:rsid w:val="00507DA2"/>
    <w:rsid w:val="00510DB5"/>
    <w:rsid w:val="00511227"/>
    <w:rsid w:val="00531474"/>
    <w:rsid w:val="0053388B"/>
    <w:rsid w:val="005345D1"/>
    <w:rsid w:val="00535773"/>
    <w:rsid w:val="00537085"/>
    <w:rsid w:val="0053790B"/>
    <w:rsid w:val="00537BFA"/>
    <w:rsid w:val="00542CC4"/>
    <w:rsid w:val="00543E6C"/>
    <w:rsid w:val="00546DF1"/>
    <w:rsid w:val="005526D3"/>
    <w:rsid w:val="00554D3B"/>
    <w:rsid w:val="00554FE1"/>
    <w:rsid w:val="00555723"/>
    <w:rsid w:val="00560241"/>
    <w:rsid w:val="00560593"/>
    <w:rsid w:val="00560838"/>
    <w:rsid w:val="00560943"/>
    <w:rsid w:val="00565087"/>
    <w:rsid w:val="00570ED1"/>
    <w:rsid w:val="0057261C"/>
    <w:rsid w:val="0057290E"/>
    <w:rsid w:val="00572E14"/>
    <w:rsid w:val="005743C8"/>
    <w:rsid w:val="00574C94"/>
    <w:rsid w:val="00580C3D"/>
    <w:rsid w:val="00582852"/>
    <w:rsid w:val="00583067"/>
    <w:rsid w:val="005837C8"/>
    <w:rsid w:val="00586161"/>
    <w:rsid w:val="005861FD"/>
    <w:rsid w:val="005862CD"/>
    <w:rsid w:val="00586E5F"/>
    <w:rsid w:val="00591E55"/>
    <w:rsid w:val="005973BE"/>
    <w:rsid w:val="00597BE1"/>
    <w:rsid w:val="005A063B"/>
    <w:rsid w:val="005A4164"/>
    <w:rsid w:val="005A5986"/>
    <w:rsid w:val="005A5D1C"/>
    <w:rsid w:val="005C5712"/>
    <w:rsid w:val="005C5EAF"/>
    <w:rsid w:val="005C65C5"/>
    <w:rsid w:val="005C68F0"/>
    <w:rsid w:val="005C7AB1"/>
    <w:rsid w:val="005D0294"/>
    <w:rsid w:val="005D1B39"/>
    <w:rsid w:val="005D2E01"/>
    <w:rsid w:val="005D5AE3"/>
    <w:rsid w:val="005D6E3E"/>
    <w:rsid w:val="005D7526"/>
    <w:rsid w:val="005E0188"/>
    <w:rsid w:val="005E1B49"/>
    <w:rsid w:val="005E40C8"/>
    <w:rsid w:val="005E69AE"/>
    <w:rsid w:val="005E6C7E"/>
    <w:rsid w:val="005F0A1A"/>
    <w:rsid w:val="005F154E"/>
    <w:rsid w:val="005F5250"/>
    <w:rsid w:val="005F6F36"/>
    <w:rsid w:val="006002E3"/>
    <w:rsid w:val="00602AEA"/>
    <w:rsid w:val="006078BE"/>
    <w:rsid w:val="00607E3C"/>
    <w:rsid w:val="00610107"/>
    <w:rsid w:val="0061146F"/>
    <w:rsid w:val="00614FDF"/>
    <w:rsid w:val="00617967"/>
    <w:rsid w:val="0062109D"/>
    <w:rsid w:val="006212AD"/>
    <w:rsid w:val="006244E7"/>
    <w:rsid w:val="006246A7"/>
    <w:rsid w:val="0062595A"/>
    <w:rsid w:val="00627180"/>
    <w:rsid w:val="006310C0"/>
    <w:rsid w:val="0063381F"/>
    <w:rsid w:val="0063543D"/>
    <w:rsid w:val="00637267"/>
    <w:rsid w:val="00642025"/>
    <w:rsid w:val="006432CB"/>
    <w:rsid w:val="00645891"/>
    <w:rsid w:val="00646A2F"/>
    <w:rsid w:val="00647114"/>
    <w:rsid w:val="0065271E"/>
    <w:rsid w:val="006533F4"/>
    <w:rsid w:val="00653CB4"/>
    <w:rsid w:val="0065577E"/>
    <w:rsid w:val="00657892"/>
    <w:rsid w:val="0066115B"/>
    <w:rsid w:val="00661381"/>
    <w:rsid w:val="00671396"/>
    <w:rsid w:val="0067392E"/>
    <w:rsid w:val="00675958"/>
    <w:rsid w:val="0067679B"/>
    <w:rsid w:val="00677B76"/>
    <w:rsid w:val="0068244C"/>
    <w:rsid w:val="006840FD"/>
    <w:rsid w:val="0068441B"/>
    <w:rsid w:val="00685F1E"/>
    <w:rsid w:val="006868CA"/>
    <w:rsid w:val="006910A9"/>
    <w:rsid w:val="00692BEF"/>
    <w:rsid w:val="006954E3"/>
    <w:rsid w:val="00696CB8"/>
    <w:rsid w:val="006974B3"/>
    <w:rsid w:val="006A323F"/>
    <w:rsid w:val="006A4689"/>
    <w:rsid w:val="006A48CF"/>
    <w:rsid w:val="006A4A76"/>
    <w:rsid w:val="006B20B7"/>
    <w:rsid w:val="006B30D0"/>
    <w:rsid w:val="006B3D8B"/>
    <w:rsid w:val="006B4F97"/>
    <w:rsid w:val="006B53D2"/>
    <w:rsid w:val="006B7A80"/>
    <w:rsid w:val="006B7F8E"/>
    <w:rsid w:val="006C29A3"/>
    <w:rsid w:val="006C3AEB"/>
    <w:rsid w:val="006C3B46"/>
    <w:rsid w:val="006C3D95"/>
    <w:rsid w:val="006C4833"/>
    <w:rsid w:val="006C58B7"/>
    <w:rsid w:val="006C6F8A"/>
    <w:rsid w:val="006C6F9C"/>
    <w:rsid w:val="006C7B00"/>
    <w:rsid w:val="006D0467"/>
    <w:rsid w:val="006D77D7"/>
    <w:rsid w:val="006E1889"/>
    <w:rsid w:val="006E5C86"/>
    <w:rsid w:val="006E7AE4"/>
    <w:rsid w:val="006F1FC9"/>
    <w:rsid w:val="006F7CE5"/>
    <w:rsid w:val="00713C44"/>
    <w:rsid w:val="0071576F"/>
    <w:rsid w:val="007176E9"/>
    <w:rsid w:val="007207C9"/>
    <w:rsid w:val="00723101"/>
    <w:rsid w:val="007237B7"/>
    <w:rsid w:val="00724089"/>
    <w:rsid w:val="0072437F"/>
    <w:rsid w:val="007252E3"/>
    <w:rsid w:val="007266E4"/>
    <w:rsid w:val="00730E94"/>
    <w:rsid w:val="00730ED4"/>
    <w:rsid w:val="00734A5B"/>
    <w:rsid w:val="007368B0"/>
    <w:rsid w:val="00736BB4"/>
    <w:rsid w:val="0074026F"/>
    <w:rsid w:val="00740932"/>
    <w:rsid w:val="007429F6"/>
    <w:rsid w:val="00744E76"/>
    <w:rsid w:val="0074525F"/>
    <w:rsid w:val="00745331"/>
    <w:rsid w:val="00752198"/>
    <w:rsid w:val="00753881"/>
    <w:rsid w:val="00753AFD"/>
    <w:rsid w:val="00755E78"/>
    <w:rsid w:val="00756C8C"/>
    <w:rsid w:val="00761315"/>
    <w:rsid w:val="00761D68"/>
    <w:rsid w:val="00763486"/>
    <w:rsid w:val="007660BB"/>
    <w:rsid w:val="00766220"/>
    <w:rsid w:val="007711FD"/>
    <w:rsid w:val="00771457"/>
    <w:rsid w:val="00772039"/>
    <w:rsid w:val="00773953"/>
    <w:rsid w:val="00774DA4"/>
    <w:rsid w:val="0077787F"/>
    <w:rsid w:val="00781C03"/>
    <w:rsid w:val="00781F0F"/>
    <w:rsid w:val="00782A98"/>
    <w:rsid w:val="007853D9"/>
    <w:rsid w:val="0079023C"/>
    <w:rsid w:val="0079137B"/>
    <w:rsid w:val="0079139F"/>
    <w:rsid w:val="0079279A"/>
    <w:rsid w:val="00792C7A"/>
    <w:rsid w:val="007942AC"/>
    <w:rsid w:val="00795EF5"/>
    <w:rsid w:val="007961B5"/>
    <w:rsid w:val="0079785A"/>
    <w:rsid w:val="007A348D"/>
    <w:rsid w:val="007A491F"/>
    <w:rsid w:val="007B527B"/>
    <w:rsid w:val="007B55EF"/>
    <w:rsid w:val="007B600E"/>
    <w:rsid w:val="007C15B3"/>
    <w:rsid w:val="007C397B"/>
    <w:rsid w:val="007C5B26"/>
    <w:rsid w:val="007C7952"/>
    <w:rsid w:val="007D0927"/>
    <w:rsid w:val="007D0F1C"/>
    <w:rsid w:val="007D104B"/>
    <w:rsid w:val="007D3082"/>
    <w:rsid w:val="007D330C"/>
    <w:rsid w:val="007E7746"/>
    <w:rsid w:val="007F0F4A"/>
    <w:rsid w:val="007F1AA8"/>
    <w:rsid w:val="007F3A2A"/>
    <w:rsid w:val="007F60CC"/>
    <w:rsid w:val="007F6404"/>
    <w:rsid w:val="007F646D"/>
    <w:rsid w:val="0080095D"/>
    <w:rsid w:val="008028A4"/>
    <w:rsid w:val="0080488F"/>
    <w:rsid w:val="00805D2E"/>
    <w:rsid w:val="00810AF0"/>
    <w:rsid w:val="00812481"/>
    <w:rsid w:val="008179BC"/>
    <w:rsid w:val="00820B25"/>
    <w:rsid w:val="00826D83"/>
    <w:rsid w:val="00827E2B"/>
    <w:rsid w:val="00830747"/>
    <w:rsid w:val="00831689"/>
    <w:rsid w:val="0083542B"/>
    <w:rsid w:val="00835E07"/>
    <w:rsid w:val="00837FDF"/>
    <w:rsid w:val="00841B46"/>
    <w:rsid w:val="00843617"/>
    <w:rsid w:val="00846271"/>
    <w:rsid w:val="008475F7"/>
    <w:rsid w:val="008507AA"/>
    <w:rsid w:val="00850B98"/>
    <w:rsid w:val="00851C96"/>
    <w:rsid w:val="008543CD"/>
    <w:rsid w:val="008553B4"/>
    <w:rsid w:val="00855F7B"/>
    <w:rsid w:val="00857177"/>
    <w:rsid w:val="00864223"/>
    <w:rsid w:val="00866762"/>
    <w:rsid w:val="0086732F"/>
    <w:rsid w:val="00870180"/>
    <w:rsid w:val="0087022D"/>
    <w:rsid w:val="00871F46"/>
    <w:rsid w:val="008768CA"/>
    <w:rsid w:val="008768F8"/>
    <w:rsid w:val="00883816"/>
    <w:rsid w:val="00887ADE"/>
    <w:rsid w:val="0089347A"/>
    <w:rsid w:val="00895A0F"/>
    <w:rsid w:val="00896A38"/>
    <w:rsid w:val="008974F7"/>
    <w:rsid w:val="00897C9C"/>
    <w:rsid w:val="008A093A"/>
    <w:rsid w:val="008A2E45"/>
    <w:rsid w:val="008A4747"/>
    <w:rsid w:val="008A6E42"/>
    <w:rsid w:val="008A7036"/>
    <w:rsid w:val="008B10FC"/>
    <w:rsid w:val="008B39B0"/>
    <w:rsid w:val="008B3F5A"/>
    <w:rsid w:val="008C06C2"/>
    <w:rsid w:val="008C2A97"/>
    <w:rsid w:val="008C384C"/>
    <w:rsid w:val="008C3B0B"/>
    <w:rsid w:val="008C45AE"/>
    <w:rsid w:val="008C5BF6"/>
    <w:rsid w:val="008D3AD0"/>
    <w:rsid w:val="008E7986"/>
    <w:rsid w:val="008E7F78"/>
    <w:rsid w:val="008F2044"/>
    <w:rsid w:val="008F25EE"/>
    <w:rsid w:val="008F2B3F"/>
    <w:rsid w:val="008F779E"/>
    <w:rsid w:val="0090271F"/>
    <w:rsid w:val="00902E23"/>
    <w:rsid w:val="00903EF6"/>
    <w:rsid w:val="009049BC"/>
    <w:rsid w:val="00907B2E"/>
    <w:rsid w:val="009113D8"/>
    <w:rsid w:val="009114D7"/>
    <w:rsid w:val="0091348E"/>
    <w:rsid w:val="009158EB"/>
    <w:rsid w:val="00917CCB"/>
    <w:rsid w:val="00920AF7"/>
    <w:rsid w:val="00920E09"/>
    <w:rsid w:val="00922D89"/>
    <w:rsid w:val="009266A0"/>
    <w:rsid w:val="00927E15"/>
    <w:rsid w:val="00932118"/>
    <w:rsid w:val="00933641"/>
    <w:rsid w:val="009338EA"/>
    <w:rsid w:val="00935CB9"/>
    <w:rsid w:val="00936F86"/>
    <w:rsid w:val="00940D43"/>
    <w:rsid w:val="0094240E"/>
    <w:rsid w:val="0094252E"/>
    <w:rsid w:val="00942EC2"/>
    <w:rsid w:val="00945B01"/>
    <w:rsid w:val="00947BE2"/>
    <w:rsid w:val="009516F6"/>
    <w:rsid w:val="00952BA0"/>
    <w:rsid w:val="0095603D"/>
    <w:rsid w:val="009572B5"/>
    <w:rsid w:val="00957DE8"/>
    <w:rsid w:val="00957F31"/>
    <w:rsid w:val="009633B2"/>
    <w:rsid w:val="0096388D"/>
    <w:rsid w:val="009714C8"/>
    <w:rsid w:val="009754AC"/>
    <w:rsid w:val="009761EF"/>
    <w:rsid w:val="00981A23"/>
    <w:rsid w:val="00985504"/>
    <w:rsid w:val="009860B5"/>
    <w:rsid w:val="00991172"/>
    <w:rsid w:val="009911D5"/>
    <w:rsid w:val="00992752"/>
    <w:rsid w:val="00992878"/>
    <w:rsid w:val="0099327F"/>
    <w:rsid w:val="00993BA7"/>
    <w:rsid w:val="00994F73"/>
    <w:rsid w:val="0099524A"/>
    <w:rsid w:val="009A3B6B"/>
    <w:rsid w:val="009B3C6C"/>
    <w:rsid w:val="009B45AB"/>
    <w:rsid w:val="009B47BF"/>
    <w:rsid w:val="009B56FF"/>
    <w:rsid w:val="009B6935"/>
    <w:rsid w:val="009C067E"/>
    <w:rsid w:val="009C2C1B"/>
    <w:rsid w:val="009C4134"/>
    <w:rsid w:val="009C491F"/>
    <w:rsid w:val="009C5893"/>
    <w:rsid w:val="009D0A4B"/>
    <w:rsid w:val="009D246A"/>
    <w:rsid w:val="009D79A8"/>
    <w:rsid w:val="009D7DB2"/>
    <w:rsid w:val="009E0C85"/>
    <w:rsid w:val="009E2C0D"/>
    <w:rsid w:val="009E3D80"/>
    <w:rsid w:val="009E7750"/>
    <w:rsid w:val="009E7A9C"/>
    <w:rsid w:val="009E7B67"/>
    <w:rsid w:val="009E7C2E"/>
    <w:rsid w:val="009F1A90"/>
    <w:rsid w:val="009F37B7"/>
    <w:rsid w:val="009F54BB"/>
    <w:rsid w:val="009F5E43"/>
    <w:rsid w:val="00A00D3C"/>
    <w:rsid w:val="00A03836"/>
    <w:rsid w:val="00A03984"/>
    <w:rsid w:val="00A10F02"/>
    <w:rsid w:val="00A14E24"/>
    <w:rsid w:val="00A1518D"/>
    <w:rsid w:val="00A15BD4"/>
    <w:rsid w:val="00A164B4"/>
    <w:rsid w:val="00A200FA"/>
    <w:rsid w:val="00A21532"/>
    <w:rsid w:val="00A2341D"/>
    <w:rsid w:val="00A2361D"/>
    <w:rsid w:val="00A26956"/>
    <w:rsid w:val="00A309A6"/>
    <w:rsid w:val="00A37CB9"/>
    <w:rsid w:val="00A4347A"/>
    <w:rsid w:val="00A5176B"/>
    <w:rsid w:val="00A53724"/>
    <w:rsid w:val="00A556C1"/>
    <w:rsid w:val="00A55AC0"/>
    <w:rsid w:val="00A57508"/>
    <w:rsid w:val="00A60200"/>
    <w:rsid w:val="00A65A1F"/>
    <w:rsid w:val="00A65D22"/>
    <w:rsid w:val="00A6670A"/>
    <w:rsid w:val="00A70B96"/>
    <w:rsid w:val="00A73129"/>
    <w:rsid w:val="00A815F8"/>
    <w:rsid w:val="00A82346"/>
    <w:rsid w:val="00A824E6"/>
    <w:rsid w:val="00A84761"/>
    <w:rsid w:val="00A90640"/>
    <w:rsid w:val="00A90AB9"/>
    <w:rsid w:val="00A91526"/>
    <w:rsid w:val="00A92BA1"/>
    <w:rsid w:val="00AA14FB"/>
    <w:rsid w:val="00AA1E5C"/>
    <w:rsid w:val="00AA5962"/>
    <w:rsid w:val="00AB0E32"/>
    <w:rsid w:val="00AB2D85"/>
    <w:rsid w:val="00AB634D"/>
    <w:rsid w:val="00AB6DF1"/>
    <w:rsid w:val="00AC00A7"/>
    <w:rsid w:val="00AC36DE"/>
    <w:rsid w:val="00AC6BC6"/>
    <w:rsid w:val="00AD1434"/>
    <w:rsid w:val="00AD4C15"/>
    <w:rsid w:val="00AD4E3B"/>
    <w:rsid w:val="00AE2CB0"/>
    <w:rsid w:val="00AE3797"/>
    <w:rsid w:val="00AE7061"/>
    <w:rsid w:val="00AF073A"/>
    <w:rsid w:val="00AF4E68"/>
    <w:rsid w:val="00AF4F91"/>
    <w:rsid w:val="00AF7479"/>
    <w:rsid w:val="00AF7B4C"/>
    <w:rsid w:val="00B009F4"/>
    <w:rsid w:val="00B024AE"/>
    <w:rsid w:val="00B02C90"/>
    <w:rsid w:val="00B036C2"/>
    <w:rsid w:val="00B03D19"/>
    <w:rsid w:val="00B04944"/>
    <w:rsid w:val="00B055D4"/>
    <w:rsid w:val="00B11DA5"/>
    <w:rsid w:val="00B12517"/>
    <w:rsid w:val="00B13C99"/>
    <w:rsid w:val="00B143AD"/>
    <w:rsid w:val="00B1467A"/>
    <w:rsid w:val="00B14E40"/>
    <w:rsid w:val="00B15449"/>
    <w:rsid w:val="00B15899"/>
    <w:rsid w:val="00B232B9"/>
    <w:rsid w:val="00B2388D"/>
    <w:rsid w:val="00B23FC5"/>
    <w:rsid w:val="00B24DD2"/>
    <w:rsid w:val="00B27EDB"/>
    <w:rsid w:val="00B312F2"/>
    <w:rsid w:val="00B31AF8"/>
    <w:rsid w:val="00B3313E"/>
    <w:rsid w:val="00B35701"/>
    <w:rsid w:val="00B35DBE"/>
    <w:rsid w:val="00B40473"/>
    <w:rsid w:val="00B40A30"/>
    <w:rsid w:val="00B42610"/>
    <w:rsid w:val="00B4517E"/>
    <w:rsid w:val="00B4623E"/>
    <w:rsid w:val="00B46972"/>
    <w:rsid w:val="00B47FD3"/>
    <w:rsid w:val="00B5091E"/>
    <w:rsid w:val="00B5799A"/>
    <w:rsid w:val="00B60143"/>
    <w:rsid w:val="00B60308"/>
    <w:rsid w:val="00B612A5"/>
    <w:rsid w:val="00B6199C"/>
    <w:rsid w:val="00B64332"/>
    <w:rsid w:val="00B648E3"/>
    <w:rsid w:val="00B6628C"/>
    <w:rsid w:val="00B6667D"/>
    <w:rsid w:val="00B6701A"/>
    <w:rsid w:val="00B736B0"/>
    <w:rsid w:val="00B74C05"/>
    <w:rsid w:val="00B74D17"/>
    <w:rsid w:val="00B77D81"/>
    <w:rsid w:val="00B9159B"/>
    <w:rsid w:val="00B92E6B"/>
    <w:rsid w:val="00B93086"/>
    <w:rsid w:val="00B94827"/>
    <w:rsid w:val="00B95D62"/>
    <w:rsid w:val="00B97442"/>
    <w:rsid w:val="00BA19ED"/>
    <w:rsid w:val="00BA300B"/>
    <w:rsid w:val="00BA4B8D"/>
    <w:rsid w:val="00BB1F03"/>
    <w:rsid w:val="00BB34CE"/>
    <w:rsid w:val="00BB4783"/>
    <w:rsid w:val="00BC0662"/>
    <w:rsid w:val="00BC0F7D"/>
    <w:rsid w:val="00BC1C56"/>
    <w:rsid w:val="00BC2183"/>
    <w:rsid w:val="00BC2B7D"/>
    <w:rsid w:val="00BC2BD1"/>
    <w:rsid w:val="00BC371B"/>
    <w:rsid w:val="00BC4B89"/>
    <w:rsid w:val="00BD0B2C"/>
    <w:rsid w:val="00BD1B60"/>
    <w:rsid w:val="00BD59A4"/>
    <w:rsid w:val="00BE3255"/>
    <w:rsid w:val="00BE6B90"/>
    <w:rsid w:val="00BF128E"/>
    <w:rsid w:val="00BF16AD"/>
    <w:rsid w:val="00C0325B"/>
    <w:rsid w:val="00C05098"/>
    <w:rsid w:val="00C06F44"/>
    <w:rsid w:val="00C07DD1"/>
    <w:rsid w:val="00C10CAD"/>
    <w:rsid w:val="00C1496A"/>
    <w:rsid w:val="00C1576E"/>
    <w:rsid w:val="00C15F1C"/>
    <w:rsid w:val="00C20334"/>
    <w:rsid w:val="00C33079"/>
    <w:rsid w:val="00C33286"/>
    <w:rsid w:val="00C33D28"/>
    <w:rsid w:val="00C35564"/>
    <w:rsid w:val="00C41118"/>
    <w:rsid w:val="00C43E51"/>
    <w:rsid w:val="00C45231"/>
    <w:rsid w:val="00C4537F"/>
    <w:rsid w:val="00C503B6"/>
    <w:rsid w:val="00C53289"/>
    <w:rsid w:val="00C54B9B"/>
    <w:rsid w:val="00C61D1C"/>
    <w:rsid w:val="00C66910"/>
    <w:rsid w:val="00C67FA4"/>
    <w:rsid w:val="00C72833"/>
    <w:rsid w:val="00C72CC0"/>
    <w:rsid w:val="00C732DC"/>
    <w:rsid w:val="00C73332"/>
    <w:rsid w:val="00C80D5C"/>
    <w:rsid w:val="00C80F1D"/>
    <w:rsid w:val="00C81A25"/>
    <w:rsid w:val="00C82638"/>
    <w:rsid w:val="00C83DB2"/>
    <w:rsid w:val="00C857B6"/>
    <w:rsid w:val="00C927A1"/>
    <w:rsid w:val="00C927EB"/>
    <w:rsid w:val="00C932B3"/>
    <w:rsid w:val="00C93B01"/>
    <w:rsid w:val="00C93F40"/>
    <w:rsid w:val="00C9406B"/>
    <w:rsid w:val="00C967F5"/>
    <w:rsid w:val="00CA3D0C"/>
    <w:rsid w:val="00CA40FD"/>
    <w:rsid w:val="00CB3AB8"/>
    <w:rsid w:val="00CB4529"/>
    <w:rsid w:val="00CB4663"/>
    <w:rsid w:val="00CB5424"/>
    <w:rsid w:val="00CB7C3C"/>
    <w:rsid w:val="00CC3733"/>
    <w:rsid w:val="00CC3EE9"/>
    <w:rsid w:val="00CC7A4A"/>
    <w:rsid w:val="00CD1C7F"/>
    <w:rsid w:val="00CD62A6"/>
    <w:rsid w:val="00CD703D"/>
    <w:rsid w:val="00CD78CC"/>
    <w:rsid w:val="00CE2674"/>
    <w:rsid w:val="00CE61BF"/>
    <w:rsid w:val="00CE6A7C"/>
    <w:rsid w:val="00CE6A95"/>
    <w:rsid w:val="00CE768F"/>
    <w:rsid w:val="00CF08B0"/>
    <w:rsid w:val="00CF1CAF"/>
    <w:rsid w:val="00CF20E3"/>
    <w:rsid w:val="00CF2F3C"/>
    <w:rsid w:val="00CF497E"/>
    <w:rsid w:val="00D04091"/>
    <w:rsid w:val="00D05790"/>
    <w:rsid w:val="00D10D66"/>
    <w:rsid w:val="00D131EC"/>
    <w:rsid w:val="00D15BBA"/>
    <w:rsid w:val="00D161E6"/>
    <w:rsid w:val="00D25A7E"/>
    <w:rsid w:val="00D25DC5"/>
    <w:rsid w:val="00D2657C"/>
    <w:rsid w:val="00D2703D"/>
    <w:rsid w:val="00D309CC"/>
    <w:rsid w:val="00D31F7F"/>
    <w:rsid w:val="00D34B02"/>
    <w:rsid w:val="00D35683"/>
    <w:rsid w:val="00D414E1"/>
    <w:rsid w:val="00D463FE"/>
    <w:rsid w:val="00D46431"/>
    <w:rsid w:val="00D468B9"/>
    <w:rsid w:val="00D46EDF"/>
    <w:rsid w:val="00D47342"/>
    <w:rsid w:val="00D478E7"/>
    <w:rsid w:val="00D50209"/>
    <w:rsid w:val="00D5506E"/>
    <w:rsid w:val="00D553EE"/>
    <w:rsid w:val="00D56A52"/>
    <w:rsid w:val="00D57972"/>
    <w:rsid w:val="00D631D4"/>
    <w:rsid w:val="00D6502F"/>
    <w:rsid w:val="00D65B24"/>
    <w:rsid w:val="00D65F45"/>
    <w:rsid w:val="00D675A9"/>
    <w:rsid w:val="00D67C22"/>
    <w:rsid w:val="00D738D6"/>
    <w:rsid w:val="00D73E7C"/>
    <w:rsid w:val="00D755EB"/>
    <w:rsid w:val="00D77858"/>
    <w:rsid w:val="00D77D01"/>
    <w:rsid w:val="00D813B1"/>
    <w:rsid w:val="00D81631"/>
    <w:rsid w:val="00D84260"/>
    <w:rsid w:val="00D8588A"/>
    <w:rsid w:val="00D87E00"/>
    <w:rsid w:val="00D90478"/>
    <w:rsid w:val="00D907F9"/>
    <w:rsid w:val="00D9134D"/>
    <w:rsid w:val="00D92954"/>
    <w:rsid w:val="00D93120"/>
    <w:rsid w:val="00D947CD"/>
    <w:rsid w:val="00D959B4"/>
    <w:rsid w:val="00DA20E3"/>
    <w:rsid w:val="00DA7A03"/>
    <w:rsid w:val="00DB12EC"/>
    <w:rsid w:val="00DB1818"/>
    <w:rsid w:val="00DB5E39"/>
    <w:rsid w:val="00DC309B"/>
    <w:rsid w:val="00DC3ED0"/>
    <w:rsid w:val="00DC4DA2"/>
    <w:rsid w:val="00DC5B2C"/>
    <w:rsid w:val="00DC5C2C"/>
    <w:rsid w:val="00DD013D"/>
    <w:rsid w:val="00DD4C17"/>
    <w:rsid w:val="00DD5B05"/>
    <w:rsid w:val="00DD5D25"/>
    <w:rsid w:val="00DD6962"/>
    <w:rsid w:val="00DE4FC3"/>
    <w:rsid w:val="00DF2B1F"/>
    <w:rsid w:val="00DF4390"/>
    <w:rsid w:val="00DF49DA"/>
    <w:rsid w:val="00DF6114"/>
    <w:rsid w:val="00DF6189"/>
    <w:rsid w:val="00DF62CD"/>
    <w:rsid w:val="00DF6345"/>
    <w:rsid w:val="00E022DB"/>
    <w:rsid w:val="00E033B1"/>
    <w:rsid w:val="00E03895"/>
    <w:rsid w:val="00E054C0"/>
    <w:rsid w:val="00E06ECF"/>
    <w:rsid w:val="00E10FCC"/>
    <w:rsid w:val="00E1233E"/>
    <w:rsid w:val="00E13876"/>
    <w:rsid w:val="00E16509"/>
    <w:rsid w:val="00E168E8"/>
    <w:rsid w:val="00E2397C"/>
    <w:rsid w:val="00E31998"/>
    <w:rsid w:val="00E341F7"/>
    <w:rsid w:val="00E34C44"/>
    <w:rsid w:val="00E35E10"/>
    <w:rsid w:val="00E4054F"/>
    <w:rsid w:val="00E40989"/>
    <w:rsid w:val="00E40AFA"/>
    <w:rsid w:val="00E41043"/>
    <w:rsid w:val="00E41783"/>
    <w:rsid w:val="00E44582"/>
    <w:rsid w:val="00E44F05"/>
    <w:rsid w:val="00E507ED"/>
    <w:rsid w:val="00E51F83"/>
    <w:rsid w:val="00E52814"/>
    <w:rsid w:val="00E52E79"/>
    <w:rsid w:val="00E53182"/>
    <w:rsid w:val="00E542BC"/>
    <w:rsid w:val="00E54DA8"/>
    <w:rsid w:val="00E5541B"/>
    <w:rsid w:val="00E56CFE"/>
    <w:rsid w:val="00E605C0"/>
    <w:rsid w:val="00E65AAE"/>
    <w:rsid w:val="00E67241"/>
    <w:rsid w:val="00E70C18"/>
    <w:rsid w:val="00E720B0"/>
    <w:rsid w:val="00E72324"/>
    <w:rsid w:val="00E72ABE"/>
    <w:rsid w:val="00E75C1B"/>
    <w:rsid w:val="00E75E9D"/>
    <w:rsid w:val="00E76BD1"/>
    <w:rsid w:val="00E77364"/>
    <w:rsid w:val="00E77645"/>
    <w:rsid w:val="00E80DE4"/>
    <w:rsid w:val="00E8768C"/>
    <w:rsid w:val="00E91C9A"/>
    <w:rsid w:val="00E92F48"/>
    <w:rsid w:val="00E93A18"/>
    <w:rsid w:val="00EA2F80"/>
    <w:rsid w:val="00EA58C6"/>
    <w:rsid w:val="00EA6749"/>
    <w:rsid w:val="00EB0A95"/>
    <w:rsid w:val="00EB22F4"/>
    <w:rsid w:val="00EB4767"/>
    <w:rsid w:val="00EC1D41"/>
    <w:rsid w:val="00EC3517"/>
    <w:rsid w:val="00EC4A25"/>
    <w:rsid w:val="00EC6B55"/>
    <w:rsid w:val="00EC7900"/>
    <w:rsid w:val="00ED0967"/>
    <w:rsid w:val="00ED0E93"/>
    <w:rsid w:val="00ED34BC"/>
    <w:rsid w:val="00ED3EF5"/>
    <w:rsid w:val="00ED7F91"/>
    <w:rsid w:val="00EE0F12"/>
    <w:rsid w:val="00EE13EE"/>
    <w:rsid w:val="00EE2343"/>
    <w:rsid w:val="00EE5AA7"/>
    <w:rsid w:val="00EF7F60"/>
    <w:rsid w:val="00F0009E"/>
    <w:rsid w:val="00F015A4"/>
    <w:rsid w:val="00F025A2"/>
    <w:rsid w:val="00F02C82"/>
    <w:rsid w:val="00F04712"/>
    <w:rsid w:val="00F061DC"/>
    <w:rsid w:val="00F0660D"/>
    <w:rsid w:val="00F06786"/>
    <w:rsid w:val="00F1158A"/>
    <w:rsid w:val="00F139D9"/>
    <w:rsid w:val="00F16143"/>
    <w:rsid w:val="00F16360"/>
    <w:rsid w:val="00F21311"/>
    <w:rsid w:val="00F22EC7"/>
    <w:rsid w:val="00F273D3"/>
    <w:rsid w:val="00F27ABC"/>
    <w:rsid w:val="00F27CC9"/>
    <w:rsid w:val="00F314DF"/>
    <w:rsid w:val="00F325C8"/>
    <w:rsid w:val="00F327C1"/>
    <w:rsid w:val="00F32DA2"/>
    <w:rsid w:val="00F369DD"/>
    <w:rsid w:val="00F37626"/>
    <w:rsid w:val="00F44AA2"/>
    <w:rsid w:val="00F50255"/>
    <w:rsid w:val="00F55FC5"/>
    <w:rsid w:val="00F614AC"/>
    <w:rsid w:val="00F61AE8"/>
    <w:rsid w:val="00F62AEB"/>
    <w:rsid w:val="00F63DB8"/>
    <w:rsid w:val="00F653B8"/>
    <w:rsid w:val="00F655F3"/>
    <w:rsid w:val="00F65C08"/>
    <w:rsid w:val="00F70647"/>
    <w:rsid w:val="00F7204E"/>
    <w:rsid w:val="00F73852"/>
    <w:rsid w:val="00F77972"/>
    <w:rsid w:val="00F86483"/>
    <w:rsid w:val="00F8688A"/>
    <w:rsid w:val="00F9377C"/>
    <w:rsid w:val="00F94940"/>
    <w:rsid w:val="00F95EDB"/>
    <w:rsid w:val="00F96804"/>
    <w:rsid w:val="00F97D2F"/>
    <w:rsid w:val="00FA0DFF"/>
    <w:rsid w:val="00FA1266"/>
    <w:rsid w:val="00FA7625"/>
    <w:rsid w:val="00FA77A1"/>
    <w:rsid w:val="00FB03C5"/>
    <w:rsid w:val="00FB6061"/>
    <w:rsid w:val="00FC0A0F"/>
    <w:rsid w:val="00FC1192"/>
    <w:rsid w:val="00FC6F92"/>
    <w:rsid w:val="00FD19A5"/>
    <w:rsid w:val="00FD4813"/>
    <w:rsid w:val="00FD53F3"/>
    <w:rsid w:val="00FD5733"/>
    <w:rsid w:val="00FD6FA7"/>
    <w:rsid w:val="00FD7040"/>
    <w:rsid w:val="00FE2287"/>
    <w:rsid w:val="00FE2D04"/>
    <w:rsid w:val="00FE4CDB"/>
    <w:rsid w:val="00FE63B0"/>
    <w:rsid w:val="00FF55BB"/>
    <w:rsid w:val="00FF7BD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5DBE"/>
    <w:pPr>
      <w:spacing w:after="180" w:line="252" w:lineRule="auto"/>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paragraph" w:styleId="Caption">
    <w:name w:val="caption"/>
    <w:basedOn w:val="Normal"/>
    <w:next w:val="Normal"/>
    <w:unhideWhenUsed/>
    <w:qFormat/>
    <w:rsid w:val="0057290E"/>
    <w:pPr>
      <w:spacing w:after="200"/>
    </w:pPr>
    <w:rPr>
      <w:i/>
      <w:iCs/>
      <w:color w:val="44546A" w:themeColor="text2"/>
      <w:sz w:val="18"/>
      <w:szCs w:val="18"/>
    </w:rPr>
  </w:style>
  <w:style w:type="paragraph" w:styleId="NormalWeb">
    <w:name w:val="Normal (Web)"/>
    <w:basedOn w:val="Normal"/>
    <w:uiPriority w:val="99"/>
    <w:unhideWhenUsed/>
    <w:rsid w:val="008768F8"/>
    <w:pPr>
      <w:spacing w:before="100" w:beforeAutospacing="1" w:after="100" w:afterAutospacing="1"/>
    </w:pPr>
    <w:rPr>
      <w:sz w:val="24"/>
      <w:szCs w:val="24"/>
      <w:lang w:eastAsia="en-GB"/>
    </w:rPr>
  </w:style>
  <w:style w:type="character" w:styleId="Emphasis">
    <w:name w:val="Emphasis"/>
    <w:basedOn w:val="DefaultParagraphFont"/>
    <w:qFormat/>
    <w:rsid w:val="00E054C0"/>
    <w:rPr>
      <w:i/>
      <w:iCs/>
    </w:rPr>
  </w:style>
  <w:style w:type="character" w:customStyle="1" w:styleId="THChar">
    <w:name w:val="TH Char"/>
    <w:link w:val="TH"/>
    <w:qFormat/>
    <w:rsid w:val="00E605C0"/>
    <w:rPr>
      <w:rFonts w:ascii="Arial" w:hAnsi="Arial"/>
      <w:b/>
      <w:lang w:eastAsia="en-US"/>
    </w:rPr>
  </w:style>
  <w:style w:type="character" w:customStyle="1" w:styleId="B3Char2">
    <w:name w:val="B3 Char2"/>
    <w:basedOn w:val="DefaultParagraphFont"/>
    <w:link w:val="B3"/>
    <w:qFormat/>
    <w:locked/>
    <w:rsid w:val="00855F7B"/>
    <w:rPr>
      <w:lang w:eastAsia="en-US"/>
    </w:rPr>
  </w:style>
  <w:style w:type="paragraph" w:styleId="List3">
    <w:name w:val="List 3"/>
    <w:basedOn w:val="List2"/>
    <w:rsid w:val="00642025"/>
    <w:pPr>
      <w:overflowPunct w:val="0"/>
      <w:autoSpaceDE w:val="0"/>
      <w:autoSpaceDN w:val="0"/>
      <w:adjustRightInd w:val="0"/>
      <w:spacing w:line="240" w:lineRule="auto"/>
      <w:ind w:left="1135" w:hanging="284"/>
      <w:contextualSpacing w:val="0"/>
      <w:textAlignment w:val="baseline"/>
    </w:pPr>
    <w:rPr>
      <w:rFonts w:eastAsia="SimSun"/>
      <w:lang w:eastAsia="en-GB"/>
    </w:rPr>
  </w:style>
  <w:style w:type="paragraph" w:styleId="List2">
    <w:name w:val="List 2"/>
    <w:basedOn w:val="Normal"/>
    <w:rsid w:val="00642025"/>
    <w:pPr>
      <w:ind w:left="720" w:hanging="360"/>
      <w:contextualSpacing/>
    </w:pPr>
  </w:style>
  <w:style w:type="character" w:customStyle="1" w:styleId="apple-converted-space">
    <w:name w:val="apple-converted-space"/>
    <w:basedOn w:val="DefaultParagraphFont"/>
    <w:rsid w:val="001143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024587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12230462">
      <w:bodyDiv w:val="1"/>
      <w:marLeft w:val="0"/>
      <w:marRight w:val="0"/>
      <w:marTop w:val="0"/>
      <w:marBottom w:val="0"/>
      <w:divBdr>
        <w:top w:val="none" w:sz="0" w:space="0" w:color="auto"/>
        <w:left w:val="none" w:sz="0" w:space="0" w:color="auto"/>
        <w:bottom w:val="none" w:sz="0" w:space="0" w:color="auto"/>
        <w:right w:val="none" w:sz="0" w:space="0" w:color="auto"/>
      </w:divBdr>
      <w:divsChild>
        <w:div w:id="1363870667">
          <w:marLeft w:val="0"/>
          <w:marRight w:val="0"/>
          <w:marTop w:val="0"/>
          <w:marBottom w:val="0"/>
          <w:divBdr>
            <w:top w:val="none" w:sz="0" w:space="0" w:color="auto"/>
            <w:left w:val="none" w:sz="0" w:space="0" w:color="auto"/>
            <w:bottom w:val="none" w:sz="0" w:space="0" w:color="auto"/>
            <w:right w:val="none" w:sz="0" w:space="0" w:color="auto"/>
          </w:divBdr>
          <w:divsChild>
            <w:div w:id="1698001646">
              <w:marLeft w:val="0"/>
              <w:marRight w:val="0"/>
              <w:marTop w:val="0"/>
              <w:marBottom w:val="0"/>
              <w:divBdr>
                <w:top w:val="none" w:sz="0" w:space="0" w:color="auto"/>
                <w:left w:val="none" w:sz="0" w:space="0" w:color="auto"/>
                <w:bottom w:val="none" w:sz="0" w:space="0" w:color="auto"/>
                <w:right w:val="none" w:sz="0" w:space="0" w:color="auto"/>
              </w:divBdr>
              <w:divsChild>
                <w:div w:id="380641018">
                  <w:marLeft w:val="0"/>
                  <w:marRight w:val="0"/>
                  <w:marTop w:val="0"/>
                  <w:marBottom w:val="0"/>
                  <w:divBdr>
                    <w:top w:val="none" w:sz="0" w:space="0" w:color="auto"/>
                    <w:left w:val="none" w:sz="0" w:space="0" w:color="auto"/>
                    <w:bottom w:val="none" w:sz="0" w:space="0" w:color="auto"/>
                    <w:right w:val="none" w:sz="0" w:space="0" w:color="auto"/>
                  </w:divBdr>
                  <w:divsChild>
                    <w:div w:id="52266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9587293">
      <w:bodyDiv w:val="1"/>
      <w:marLeft w:val="0"/>
      <w:marRight w:val="0"/>
      <w:marTop w:val="0"/>
      <w:marBottom w:val="0"/>
      <w:divBdr>
        <w:top w:val="none" w:sz="0" w:space="0" w:color="auto"/>
        <w:left w:val="none" w:sz="0" w:space="0" w:color="auto"/>
        <w:bottom w:val="none" w:sz="0" w:space="0" w:color="auto"/>
        <w:right w:val="none" w:sz="0" w:space="0" w:color="auto"/>
      </w:divBdr>
    </w:div>
    <w:div w:id="646132847">
      <w:bodyDiv w:val="1"/>
      <w:marLeft w:val="0"/>
      <w:marRight w:val="0"/>
      <w:marTop w:val="0"/>
      <w:marBottom w:val="0"/>
      <w:divBdr>
        <w:top w:val="none" w:sz="0" w:space="0" w:color="auto"/>
        <w:left w:val="none" w:sz="0" w:space="0" w:color="auto"/>
        <w:bottom w:val="none" w:sz="0" w:space="0" w:color="auto"/>
        <w:right w:val="none" w:sz="0" w:space="0" w:color="auto"/>
      </w:divBdr>
    </w:div>
    <w:div w:id="647170459">
      <w:bodyDiv w:val="1"/>
      <w:marLeft w:val="0"/>
      <w:marRight w:val="0"/>
      <w:marTop w:val="0"/>
      <w:marBottom w:val="0"/>
      <w:divBdr>
        <w:top w:val="none" w:sz="0" w:space="0" w:color="auto"/>
        <w:left w:val="none" w:sz="0" w:space="0" w:color="auto"/>
        <w:bottom w:val="none" w:sz="0" w:space="0" w:color="auto"/>
        <w:right w:val="none" w:sz="0" w:space="0" w:color="auto"/>
      </w:divBdr>
      <w:divsChild>
        <w:div w:id="2012105147">
          <w:marLeft w:val="0"/>
          <w:marRight w:val="0"/>
          <w:marTop w:val="0"/>
          <w:marBottom w:val="0"/>
          <w:divBdr>
            <w:top w:val="none" w:sz="0" w:space="0" w:color="auto"/>
            <w:left w:val="none" w:sz="0" w:space="0" w:color="auto"/>
            <w:bottom w:val="none" w:sz="0" w:space="0" w:color="auto"/>
            <w:right w:val="none" w:sz="0" w:space="0" w:color="auto"/>
          </w:divBdr>
          <w:divsChild>
            <w:div w:id="671956055">
              <w:marLeft w:val="0"/>
              <w:marRight w:val="0"/>
              <w:marTop w:val="0"/>
              <w:marBottom w:val="0"/>
              <w:divBdr>
                <w:top w:val="none" w:sz="0" w:space="0" w:color="auto"/>
                <w:left w:val="none" w:sz="0" w:space="0" w:color="auto"/>
                <w:bottom w:val="none" w:sz="0" w:space="0" w:color="auto"/>
                <w:right w:val="none" w:sz="0" w:space="0" w:color="auto"/>
              </w:divBdr>
              <w:divsChild>
                <w:div w:id="1144741285">
                  <w:marLeft w:val="0"/>
                  <w:marRight w:val="0"/>
                  <w:marTop w:val="0"/>
                  <w:marBottom w:val="0"/>
                  <w:divBdr>
                    <w:top w:val="none" w:sz="0" w:space="0" w:color="auto"/>
                    <w:left w:val="none" w:sz="0" w:space="0" w:color="auto"/>
                    <w:bottom w:val="none" w:sz="0" w:space="0" w:color="auto"/>
                    <w:right w:val="none" w:sz="0" w:space="0" w:color="auto"/>
                  </w:divBdr>
                  <w:divsChild>
                    <w:div w:id="1169250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718476">
      <w:bodyDiv w:val="1"/>
      <w:marLeft w:val="0"/>
      <w:marRight w:val="0"/>
      <w:marTop w:val="0"/>
      <w:marBottom w:val="0"/>
      <w:divBdr>
        <w:top w:val="none" w:sz="0" w:space="0" w:color="auto"/>
        <w:left w:val="none" w:sz="0" w:space="0" w:color="auto"/>
        <w:bottom w:val="none" w:sz="0" w:space="0" w:color="auto"/>
        <w:right w:val="none" w:sz="0" w:space="0" w:color="auto"/>
      </w:divBdr>
    </w:div>
    <w:div w:id="715591486">
      <w:bodyDiv w:val="1"/>
      <w:marLeft w:val="0"/>
      <w:marRight w:val="0"/>
      <w:marTop w:val="0"/>
      <w:marBottom w:val="0"/>
      <w:divBdr>
        <w:top w:val="none" w:sz="0" w:space="0" w:color="auto"/>
        <w:left w:val="none" w:sz="0" w:space="0" w:color="auto"/>
        <w:bottom w:val="none" w:sz="0" w:space="0" w:color="auto"/>
        <w:right w:val="none" w:sz="0" w:space="0" w:color="auto"/>
      </w:divBdr>
    </w:div>
    <w:div w:id="815612559">
      <w:bodyDiv w:val="1"/>
      <w:marLeft w:val="0"/>
      <w:marRight w:val="0"/>
      <w:marTop w:val="0"/>
      <w:marBottom w:val="0"/>
      <w:divBdr>
        <w:top w:val="none" w:sz="0" w:space="0" w:color="auto"/>
        <w:left w:val="none" w:sz="0" w:space="0" w:color="auto"/>
        <w:bottom w:val="none" w:sz="0" w:space="0" w:color="auto"/>
        <w:right w:val="none" w:sz="0" w:space="0" w:color="auto"/>
      </w:divBdr>
    </w:div>
    <w:div w:id="1073545514">
      <w:bodyDiv w:val="1"/>
      <w:marLeft w:val="0"/>
      <w:marRight w:val="0"/>
      <w:marTop w:val="0"/>
      <w:marBottom w:val="0"/>
      <w:divBdr>
        <w:top w:val="none" w:sz="0" w:space="0" w:color="auto"/>
        <w:left w:val="none" w:sz="0" w:space="0" w:color="auto"/>
        <w:bottom w:val="none" w:sz="0" w:space="0" w:color="auto"/>
        <w:right w:val="none" w:sz="0" w:space="0" w:color="auto"/>
      </w:divBdr>
    </w:div>
    <w:div w:id="1078673882">
      <w:bodyDiv w:val="1"/>
      <w:marLeft w:val="0"/>
      <w:marRight w:val="0"/>
      <w:marTop w:val="0"/>
      <w:marBottom w:val="0"/>
      <w:divBdr>
        <w:top w:val="none" w:sz="0" w:space="0" w:color="auto"/>
        <w:left w:val="none" w:sz="0" w:space="0" w:color="auto"/>
        <w:bottom w:val="none" w:sz="0" w:space="0" w:color="auto"/>
        <w:right w:val="none" w:sz="0" w:space="0" w:color="auto"/>
      </w:divBdr>
    </w:div>
    <w:div w:id="1108617740">
      <w:bodyDiv w:val="1"/>
      <w:marLeft w:val="0"/>
      <w:marRight w:val="0"/>
      <w:marTop w:val="0"/>
      <w:marBottom w:val="0"/>
      <w:divBdr>
        <w:top w:val="none" w:sz="0" w:space="0" w:color="auto"/>
        <w:left w:val="none" w:sz="0" w:space="0" w:color="auto"/>
        <w:bottom w:val="none" w:sz="0" w:space="0" w:color="auto"/>
        <w:right w:val="none" w:sz="0" w:space="0" w:color="auto"/>
      </w:divBdr>
      <w:divsChild>
        <w:div w:id="534663459">
          <w:marLeft w:val="0"/>
          <w:marRight w:val="0"/>
          <w:marTop w:val="0"/>
          <w:marBottom w:val="0"/>
          <w:divBdr>
            <w:top w:val="none" w:sz="0" w:space="0" w:color="auto"/>
            <w:left w:val="none" w:sz="0" w:space="0" w:color="auto"/>
            <w:bottom w:val="none" w:sz="0" w:space="0" w:color="auto"/>
            <w:right w:val="none" w:sz="0" w:space="0" w:color="auto"/>
          </w:divBdr>
          <w:divsChild>
            <w:div w:id="162941027">
              <w:marLeft w:val="0"/>
              <w:marRight w:val="0"/>
              <w:marTop w:val="0"/>
              <w:marBottom w:val="0"/>
              <w:divBdr>
                <w:top w:val="none" w:sz="0" w:space="0" w:color="auto"/>
                <w:left w:val="none" w:sz="0" w:space="0" w:color="auto"/>
                <w:bottom w:val="none" w:sz="0" w:space="0" w:color="auto"/>
                <w:right w:val="none" w:sz="0" w:space="0" w:color="auto"/>
              </w:divBdr>
              <w:divsChild>
                <w:div w:id="1141000921">
                  <w:marLeft w:val="0"/>
                  <w:marRight w:val="0"/>
                  <w:marTop w:val="0"/>
                  <w:marBottom w:val="0"/>
                  <w:divBdr>
                    <w:top w:val="none" w:sz="0" w:space="0" w:color="auto"/>
                    <w:left w:val="none" w:sz="0" w:space="0" w:color="auto"/>
                    <w:bottom w:val="none" w:sz="0" w:space="0" w:color="auto"/>
                    <w:right w:val="none" w:sz="0" w:space="0" w:color="auto"/>
                  </w:divBdr>
                  <w:divsChild>
                    <w:div w:id="173854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190609">
      <w:bodyDiv w:val="1"/>
      <w:marLeft w:val="0"/>
      <w:marRight w:val="0"/>
      <w:marTop w:val="0"/>
      <w:marBottom w:val="0"/>
      <w:divBdr>
        <w:top w:val="none" w:sz="0" w:space="0" w:color="auto"/>
        <w:left w:val="none" w:sz="0" w:space="0" w:color="auto"/>
        <w:bottom w:val="none" w:sz="0" w:space="0" w:color="auto"/>
        <w:right w:val="none" w:sz="0" w:space="0" w:color="auto"/>
      </w:divBdr>
    </w:div>
    <w:div w:id="1164468351">
      <w:bodyDiv w:val="1"/>
      <w:marLeft w:val="0"/>
      <w:marRight w:val="0"/>
      <w:marTop w:val="0"/>
      <w:marBottom w:val="0"/>
      <w:divBdr>
        <w:top w:val="none" w:sz="0" w:space="0" w:color="auto"/>
        <w:left w:val="none" w:sz="0" w:space="0" w:color="auto"/>
        <w:bottom w:val="none" w:sz="0" w:space="0" w:color="auto"/>
        <w:right w:val="none" w:sz="0" w:space="0" w:color="auto"/>
      </w:divBdr>
    </w:div>
    <w:div w:id="1184980216">
      <w:bodyDiv w:val="1"/>
      <w:marLeft w:val="0"/>
      <w:marRight w:val="0"/>
      <w:marTop w:val="0"/>
      <w:marBottom w:val="0"/>
      <w:divBdr>
        <w:top w:val="none" w:sz="0" w:space="0" w:color="auto"/>
        <w:left w:val="none" w:sz="0" w:space="0" w:color="auto"/>
        <w:bottom w:val="none" w:sz="0" w:space="0" w:color="auto"/>
        <w:right w:val="none" w:sz="0" w:space="0" w:color="auto"/>
      </w:divBdr>
      <w:divsChild>
        <w:div w:id="58554238">
          <w:marLeft w:val="0"/>
          <w:marRight w:val="0"/>
          <w:marTop w:val="0"/>
          <w:marBottom w:val="0"/>
          <w:divBdr>
            <w:top w:val="none" w:sz="0" w:space="0" w:color="auto"/>
            <w:left w:val="none" w:sz="0" w:space="0" w:color="auto"/>
            <w:bottom w:val="none" w:sz="0" w:space="0" w:color="auto"/>
            <w:right w:val="none" w:sz="0" w:space="0" w:color="auto"/>
          </w:divBdr>
          <w:divsChild>
            <w:div w:id="1381514001">
              <w:marLeft w:val="0"/>
              <w:marRight w:val="0"/>
              <w:marTop w:val="0"/>
              <w:marBottom w:val="0"/>
              <w:divBdr>
                <w:top w:val="none" w:sz="0" w:space="0" w:color="auto"/>
                <w:left w:val="none" w:sz="0" w:space="0" w:color="auto"/>
                <w:bottom w:val="none" w:sz="0" w:space="0" w:color="auto"/>
                <w:right w:val="none" w:sz="0" w:space="0" w:color="auto"/>
              </w:divBdr>
              <w:divsChild>
                <w:div w:id="59902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36624349">
      <w:bodyDiv w:val="1"/>
      <w:marLeft w:val="0"/>
      <w:marRight w:val="0"/>
      <w:marTop w:val="0"/>
      <w:marBottom w:val="0"/>
      <w:divBdr>
        <w:top w:val="none" w:sz="0" w:space="0" w:color="auto"/>
        <w:left w:val="none" w:sz="0" w:space="0" w:color="auto"/>
        <w:bottom w:val="none" w:sz="0" w:space="0" w:color="auto"/>
        <w:right w:val="none" w:sz="0" w:space="0" w:color="auto"/>
      </w:divBdr>
    </w:div>
    <w:div w:id="1261983879">
      <w:bodyDiv w:val="1"/>
      <w:marLeft w:val="0"/>
      <w:marRight w:val="0"/>
      <w:marTop w:val="0"/>
      <w:marBottom w:val="0"/>
      <w:divBdr>
        <w:top w:val="none" w:sz="0" w:space="0" w:color="auto"/>
        <w:left w:val="none" w:sz="0" w:space="0" w:color="auto"/>
        <w:bottom w:val="none" w:sz="0" w:space="0" w:color="auto"/>
        <w:right w:val="none" w:sz="0" w:space="0" w:color="auto"/>
      </w:divBdr>
      <w:divsChild>
        <w:div w:id="1621111790">
          <w:marLeft w:val="0"/>
          <w:marRight w:val="0"/>
          <w:marTop w:val="0"/>
          <w:marBottom w:val="0"/>
          <w:divBdr>
            <w:top w:val="none" w:sz="0" w:space="0" w:color="auto"/>
            <w:left w:val="none" w:sz="0" w:space="0" w:color="auto"/>
            <w:bottom w:val="none" w:sz="0" w:space="0" w:color="auto"/>
            <w:right w:val="none" w:sz="0" w:space="0" w:color="auto"/>
          </w:divBdr>
          <w:divsChild>
            <w:div w:id="1991786893">
              <w:marLeft w:val="0"/>
              <w:marRight w:val="0"/>
              <w:marTop w:val="0"/>
              <w:marBottom w:val="0"/>
              <w:divBdr>
                <w:top w:val="none" w:sz="0" w:space="0" w:color="auto"/>
                <w:left w:val="none" w:sz="0" w:space="0" w:color="auto"/>
                <w:bottom w:val="none" w:sz="0" w:space="0" w:color="auto"/>
                <w:right w:val="none" w:sz="0" w:space="0" w:color="auto"/>
              </w:divBdr>
              <w:divsChild>
                <w:div w:id="1532956089">
                  <w:marLeft w:val="0"/>
                  <w:marRight w:val="0"/>
                  <w:marTop w:val="0"/>
                  <w:marBottom w:val="0"/>
                  <w:divBdr>
                    <w:top w:val="none" w:sz="0" w:space="0" w:color="auto"/>
                    <w:left w:val="none" w:sz="0" w:space="0" w:color="auto"/>
                    <w:bottom w:val="none" w:sz="0" w:space="0" w:color="auto"/>
                    <w:right w:val="none" w:sz="0" w:space="0" w:color="auto"/>
                  </w:divBdr>
                  <w:divsChild>
                    <w:div w:id="37651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8916715">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625965122">
      <w:bodyDiv w:val="1"/>
      <w:marLeft w:val="0"/>
      <w:marRight w:val="0"/>
      <w:marTop w:val="0"/>
      <w:marBottom w:val="0"/>
      <w:divBdr>
        <w:top w:val="none" w:sz="0" w:space="0" w:color="auto"/>
        <w:left w:val="none" w:sz="0" w:space="0" w:color="auto"/>
        <w:bottom w:val="none" w:sz="0" w:space="0" w:color="auto"/>
        <w:right w:val="none" w:sz="0" w:space="0" w:color="auto"/>
      </w:divBdr>
      <w:divsChild>
        <w:div w:id="1203710348">
          <w:marLeft w:val="0"/>
          <w:marRight w:val="0"/>
          <w:marTop w:val="0"/>
          <w:marBottom w:val="0"/>
          <w:divBdr>
            <w:top w:val="none" w:sz="0" w:space="0" w:color="auto"/>
            <w:left w:val="none" w:sz="0" w:space="0" w:color="auto"/>
            <w:bottom w:val="none" w:sz="0" w:space="0" w:color="auto"/>
            <w:right w:val="none" w:sz="0" w:space="0" w:color="auto"/>
          </w:divBdr>
        </w:div>
        <w:div w:id="2004356299">
          <w:marLeft w:val="0"/>
          <w:marRight w:val="0"/>
          <w:marTop w:val="0"/>
          <w:marBottom w:val="0"/>
          <w:divBdr>
            <w:top w:val="none" w:sz="0" w:space="0" w:color="auto"/>
            <w:left w:val="none" w:sz="0" w:space="0" w:color="auto"/>
            <w:bottom w:val="none" w:sz="0" w:space="0" w:color="auto"/>
            <w:right w:val="none" w:sz="0" w:space="0" w:color="auto"/>
          </w:divBdr>
        </w:div>
        <w:div w:id="1370256493">
          <w:marLeft w:val="0"/>
          <w:marRight w:val="0"/>
          <w:marTop w:val="0"/>
          <w:marBottom w:val="0"/>
          <w:divBdr>
            <w:top w:val="none" w:sz="0" w:space="0" w:color="auto"/>
            <w:left w:val="none" w:sz="0" w:space="0" w:color="auto"/>
            <w:bottom w:val="none" w:sz="0" w:space="0" w:color="auto"/>
            <w:right w:val="none" w:sz="0" w:space="0" w:color="auto"/>
          </w:divBdr>
        </w:div>
        <w:div w:id="456871040">
          <w:marLeft w:val="0"/>
          <w:marRight w:val="0"/>
          <w:marTop w:val="0"/>
          <w:marBottom w:val="0"/>
          <w:divBdr>
            <w:top w:val="none" w:sz="0" w:space="0" w:color="auto"/>
            <w:left w:val="none" w:sz="0" w:space="0" w:color="auto"/>
            <w:bottom w:val="none" w:sz="0" w:space="0" w:color="auto"/>
            <w:right w:val="none" w:sz="0" w:space="0" w:color="auto"/>
          </w:divBdr>
        </w:div>
        <w:div w:id="1745831598">
          <w:marLeft w:val="0"/>
          <w:marRight w:val="0"/>
          <w:marTop w:val="0"/>
          <w:marBottom w:val="0"/>
          <w:divBdr>
            <w:top w:val="none" w:sz="0" w:space="0" w:color="auto"/>
            <w:left w:val="none" w:sz="0" w:space="0" w:color="auto"/>
            <w:bottom w:val="none" w:sz="0" w:space="0" w:color="auto"/>
            <w:right w:val="none" w:sz="0" w:space="0" w:color="auto"/>
          </w:divBdr>
        </w:div>
        <w:div w:id="2687850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862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555441">
      <w:bodyDiv w:val="1"/>
      <w:marLeft w:val="0"/>
      <w:marRight w:val="0"/>
      <w:marTop w:val="0"/>
      <w:marBottom w:val="0"/>
      <w:divBdr>
        <w:top w:val="none" w:sz="0" w:space="0" w:color="auto"/>
        <w:left w:val="none" w:sz="0" w:space="0" w:color="auto"/>
        <w:bottom w:val="none" w:sz="0" w:space="0" w:color="auto"/>
        <w:right w:val="none" w:sz="0" w:space="0" w:color="auto"/>
      </w:divBdr>
      <w:divsChild>
        <w:div w:id="1850214346">
          <w:marLeft w:val="0"/>
          <w:marRight w:val="0"/>
          <w:marTop w:val="0"/>
          <w:marBottom w:val="0"/>
          <w:divBdr>
            <w:top w:val="none" w:sz="0" w:space="0" w:color="auto"/>
            <w:left w:val="none" w:sz="0" w:space="0" w:color="auto"/>
            <w:bottom w:val="none" w:sz="0" w:space="0" w:color="auto"/>
            <w:right w:val="none" w:sz="0" w:space="0" w:color="auto"/>
          </w:divBdr>
          <w:divsChild>
            <w:div w:id="293293775">
              <w:marLeft w:val="0"/>
              <w:marRight w:val="0"/>
              <w:marTop w:val="0"/>
              <w:marBottom w:val="0"/>
              <w:divBdr>
                <w:top w:val="none" w:sz="0" w:space="0" w:color="auto"/>
                <w:left w:val="none" w:sz="0" w:space="0" w:color="auto"/>
                <w:bottom w:val="none" w:sz="0" w:space="0" w:color="auto"/>
                <w:right w:val="none" w:sz="0" w:space="0" w:color="auto"/>
              </w:divBdr>
              <w:divsChild>
                <w:div w:id="121592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829817">
      <w:bodyDiv w:val="1"/>
      <w:marLeft w:val="0"/>
      <w:marRight w:val="0"/>
      <w:marTop w:val="0"/>
      <w:marBottom w:val="0"/>
      <w:divBdr>
        <w:top w:val="none" w:sz="0" w:space="0" w:color="auto"/>
        <w:left w:val="none" w:sz="0" w:space="0" w:color="auto"/>
        <w:bottom w:val="none" w:sz="0" w:space="0" w:color="auto"/>
        <w:right w:val="none" w:sz="0" w:space="0" w:color="auto"/>
      </w:divBdr>
    </w:div>
    <w:div w:id="1669744771">
      <w:bodyDiv w:val="1"/>
      <w:marLeft w:val="0"/>
      <w:marRight w:val="0"/>
      <w:marTop w:val="0"/>
      <w:marBottom w:val="0"/>
      <w:divBdr>
        <w:top w:val="none" w:sz="0" w:space="0" w:color="auto"/>
        <w:left w:val="none" w:sz="0" w:space="0" w:color="auto"/>
        <w:bottom w:val="none" w:sz="0" w:space="0" w:color="auto"/>
        <w:right w:val="none" w:sz="0" w:space="0" w:color="auto"/>
      </w:divBdr>
      <w:divsChild>
        <w:div w:id="1525366017">
          <w:marLeft w:val="0"/>
          <w:marRight w:val="0"/>
          <w:marTop w:val="0"/>
          <w:marBottom w:val="0"/>
          <w:divBdr>
            <w:top w:val="none" w:sz="0" w:space="0" w:color="auto"/>
            <w:left w:val="none" w:sz="0" w:space="0" w:color="auto"/>
            <w:bottom w:val="none" w:sz="0" w:space="0" w:color="auto"/>
            <w:right w:val="none" w:sz="0" w:space="0" w:color="auto"/>
          </w:divBdr>
          <w:divsChild>
            <w:div w:id="11684291">
              <w:marLeft w:val="0"/>
              <w:marRight w:val="0"/>
              <w:marTop w:val="0"/>
              <w:marBottom w:val="0"/>
              <w:divBdr>
                <w:top w:val="none" w:sz="0" w:space="0" w:color="auto"/>
                <w:left w:val="none" w:sz="0" w:space="0" w:color="auto"/>
                <w:bottom w:val="none" w:sz="0" w:space="0" w:color="auto"/>
                <w:right w:val="none" w:sz="0" w:space="0" w:color="auto"/>
              </w:divBdr>
              <w:divsChild>
                <w:div w:id="1847204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158749">
      <w:bodyDiv w:val="1"/>
      <w:marLeft w:val="0"/>
      <w:marRight w:val="0"/>
      <w:marTop w:val="0"/>
      <w:marBottom w:val="0"/>
      <w:divBdr>
        <w:top w:val="none" w:sz="0" w:space="0" w:color="auto"/>
        <w:left w:val="none" w:sz="0" w:space="0" w:color="auto"/>
        <w:bottom w:val="none" w:sz="0" w:space="0" w:color="auto"/>
        <w:right w:val="none" w:sz="0" w:space="0" w:color="auto"/>
      </w:divBdr>
      <w:divsChild>
        <w:div w:id="2632063">
          <w:marLeft w:val="0"/>
          <w:marRight w:val="0"/>
          <w:marTop w:val="0"/>
          <w:marBottom w:val="0"/>
          <w:divBdr>
            <w:top w:val="none" w:sz="0" w:space="0" w:color="auto"/>
            <w:left w:val="none" w:sz="0" w:space="0" w:color="auto"/>
            <w:bottom w:val="none" w:sz="0" w:space="0" w:color="auto"/>
            <w:right w:val="none" w:sz="0" w:space="0" w:color="auto"/>
          </w:divBdr>
          <w:divsChild>
            <w:div w:id="453989946">
              <w:marLeft w:val="0"/>
              <w:marRight w:val="0"/>
              <w:marTop w:val="0"/>
              <w:marBottom w:val="0"/>
              <w:divBdr>
                <w:top w:val="none" w:sz="0" w:space="0" w:color="auto"/>
                <w:left w:val="none" w:sz="0" w:space="0" w:color="auto"/>
                <w:bottom w:val="none" w:sz="0" w:space="0" w:color="auto"/>
                <w:right w:val="none" w:sz="0" w:space="0" w:color="auto"/>
              </w:divBdr>
              <w:divsChild>
                <w:div w:id="1233392779">
                  <w:marLeft w:val="0"/>
                  <w:marRight w:val="0"/>
                  <w:marTop w:val="0"/>
                  <w:marBottom w:val="0"/>
                  <w:divBdr>
                    <w:top w:val="none" w:sz="0" w:space="0" w:color="auto"/>
                    <w:left w:val="none" w:sz="0" w:space="0" w:color="auto"/>
                    <w:bottom w:val="none" w:sz="0" w:space="0" w:color="auto"/>
                    <w:right w:val="none" w:sz="0" w:space="0" w:color="auto"/>
                  </w:divBdr>
                  <w:divsChild>
                    <w:div w:id="3572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6562950">
      <w:bodyDiv w:val="1"/>
      <w:marLeft w:val="0"/>
      <w:marRight w:val="0"/>
      <w:marTop w:val="0"/>
      <w:marBottom w:val="0"/>
      <w:divBdr>
        <w:top w:val="none" w:sz="0" w:space="0" w:color="auto"/>
        <w:left w:val="none" w:sz="0" w:space="0" w:color="auto"/>
        <w:bottom w:val="none" w:sz="0" w:space="0" w:color="auto"/>
        <w:right w:val="none" w:sz="0" w:space="0" w:color="auto"/>
      </w:divBdr>
    </w:div>
    <w:div w:id="2056392459">
      <w:bodyDiv w:val="1"/>
      <w:marLeft w:val="0"/>
      <w:marRight w:val="0"/>
      <w:marTop w:val="0"/>
      <w:marBottom w:val="0"/>
      <w:divBdr>
        <w:top w:val="none" w:sz="0" w:space="0" w:color="auto"/>
        <w:left w:val="none" w:sz="0" w:space="0" w:color="auto"/>
        <w:bottom w:val="none" w:sz="0" w:space="0" w:color="auto"/>
        <w:right w:val="none" w:sz="0" w:space="0" w:color="auto"/>
      </w:divBdr>
    </w:div>
    <w:div w:id="2083210527">
      <w:bodyDiv w:val="1"/>
      <w:marLeft w:val="0"/>
      <w:marRight w:val="0"/>
      <w:marTop w:val="0"/>
      <w:marBottom w:val="0"/>
      <w:divBdr>
        <w:top w:val="none" w:sz="0" w:space="0" w:color="auto"/>
        <w:left w:val="none" w:sz="0" w:space="0" w:color="auto"/>
        <w:bottom w:val="none" w:sz="0" w:space="0" w:color="auto"/>
        <w:right w:val="none" w:sz="0" w:space="0" w:color="auto"/>
      </w:divBdr>
      <w:divsChild>
        <w:div w:id="508568505">
          <w:marLeft w:val="0"/>
          <w:marRight w:val="0"/>
          <w:marTop w:val="0"/>
          <w:marBottom w:val="0"/>
          <w:divBdr>
            <w:top w:val="none" w:sz="0" w:space="0" w:color="auto"/>
            <w:left w:val="none" w:sz="0" w:space="0" w:color="auto"/>
            <w:bottom w:val="none" w:sz="0" w:space="0" w:color="auto"/>
            <w:right w:val="none" w:sz="0" w:space="0" w:color="auto"/>
          </w:divBdr>
          <w:divsChild>
            <w:div w:id="317345932">
              <w:marLeft w:val="0"/>
              <w:marRight w:val="0"/>
              <w:marTop w:val="0"/>
              <w:marBottom w:val="0"/>
              <w:divBdr>
                <w:top w:val="none" w:sz="0" w:space="0" w:color="auto"/>
                <w:left w:val="none" w:sz="0" w:space="0" w:color="auto"/>
                <w:bottom w:val="none" w:sz="0" w:space="0" w:color="auto"/>
                <w:right w:val="none" w:sz="0" w:space="0" w:color="auto"/>
              </w:divBdr>
              <w:divsChild>
                <w:div w:id="137562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5</Pages>
  <Words>2073</Words>
  <Characters>11818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13864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5</cp:revision>
  <cp:lastPrinted>2019-02-25T14:05:00Z</cp:lastPrinted>
  <dcterms:created xsi:type="dcterms:W3CDTF">2022-05-31T05:32:00Z</dcterms:created>
  <dcterms:modified xsi:type="dcterms:W3CDTF">2022-09-05T12:13:00Z</dcterms:modified>
  <cp:category/>
</cp:coreProperties>
</file>